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479E3" w14:textId="436A9BD6" w:rsidR="005D591A" w:rsidRDefault="005D591A" w:rsidP="005D591A">
      <w:pPr>
        <w:pStyle w:val="CRCoverPage"/>
        <w:tabs>
          <w:tab w:val="right" w:pos="9639"/>
        </w:tabs>
        <w:spacing w:after="0"/>
        <w:jc w:val="both"/>
        <w:rPr>
          <w:b/>
          <w:sz w:val="24"/>
        </w:rPr>
      </w:pPr>
      <w:r>
        <w:rPr>
          <w:b/>
          <w:sz w:val="24"/>
        </w:rPr>
        <w:t>3GPP TSG-RAN WG2 Meeting #107bis</w:t>
      </w:r>
      <w:r>
        <w:rPr>
          <w:b/>
          <w:sz w:val="24"/>
        </w:rPr>
        <w:tab/>
      </w:r>
      <w:r w:rsidR="00AC749F" w:rsidRPr="00AC749F">
        <w:rPr>
          <w:b/>
          <w:sz w:val="24"/>
        </w:rPr>
        <w:t>R2-1913476</w:t>
      </w:r>
    </w:p>
    <w:p w14:paraId="0614C346" w14:textId="6E54E0C4" w:rsidR="005D591A" w:rsidRPr="003533B0" w:rsidRDefault="005D591A" w:rsidP="005D591A">
      <w:pPr>
        <w:pStyle w:val="3GPPHeader"/>
        <w:rPr>
          <w:sz w:val="22"/>
          <w:szCs w:val="22"/>
        </w:rPr>
      </w:pPr>
      <w:r>
        <w:rPr>
          <w:rFonts w:eastAsia="MS Mincho"/>
          <w:lang w:val="en-US"/>
        </w:rPr>
        <w:t>Chongqing</w:t>
      </w:r>
      <w:r w:rsidRPr="005323D5">
        <w:rPr>
          <w:rFonts w:eastAsia="MS Mincho"/>
          <w:lang w:val="en-US"/>
        </w:rPr>
        <w:t xml:space="preserve">, </w:t>
      </w:r>
      <w:r>
        <w:rPr>
          <w:rFonts w:eastAsia="MS Mincho"/>
          <w:lang w:val="en-US"/>
        </w:rPr>
        <w:t>China</w:t>
      </w:r>
      <w:r w:rsidRPr="00E9227D">
        <w:rPr>
          <w:rFonts w:eastAsia="MS Mincho"/>
          <w:lang w:val="en-US"/>
        </w:rPr>
        <w:t xml:space="preserve">, </w:t>
      </w:r>
      <w:r w:rsidR="006465F0" w:rsidRPr="006465F0">
        <w:rPr>
          <w:rFonts w:eastAsia="MS Mincho"/>
          <w:lang w:val="en-US"/>
        </w:rPr>
        <w:t>14</w:t>
      </w:r>
      <w:r w:rsidR="006465F0" w:rsidRPr="006465F0">
        <w:rPr>
          <w:rFonts w:eastAsia="MS Mincho"/>
          <w:vertAlign w:val="superscript"/>
          <w:lang w:val="en-US"/>
        </w:rPr>
        <w:t xml:space="preserve">th </w:t>
      </w:r>
      <w:r w:rsidR="006465F0" w:rsidRPr="006465F0">
        <w:rPr>
          <w:rFonts w:eastAsia="MS Mincho"/>
          <w:lang w:val="en-US"/>
        </w:rPr>
        <w:t>– 18</w:t>
      </w:r>
      <w:r w:rsidR="006465F0" w:rsidRPr="006465F0">
        <w:rPr>
          <w:rFonts w:eastAsia="MS Mincho"/>
          <w:vertAlign w:val="superscript"/>
          <w:lang w:val="en-US"/>
        </w:rPr>
        <w:t>th</w:t>
      </w:r>
      <w:r w:rsidR="006465F0" w:rsidRPr="006465F0">
        <w:rPr>
          <w:rFonts w:eastAsia="MS Mincho"/>
          <w:lang w:val="en-US"/>
        </w:rPr>
        <w:t xml:space="preserve"> October</w:t>
      </w:r>
      <w:r w:rsidR="006465F0">
        <w:rPr>
          <w:rFonts w:eastAsia="MS Mincho"/>
          <w:lang w:val="en-US"/>
        </w:rPr>
        <w:t>,</w:t>
      </w:r>
      <w:r w:rsidRPr="00E9227D">
        <w:rPr>
          <w:rFonts w:eastAsia="MS Mincho"/>
          <w:lang w:val="en-US"/>
        </w:rPr>
        <w:t xml:space="preserve"> 201</w:t>
      </w:r>
      <w:r>
        <w:rPr>
          <w:rFonts w:eastAsia="MS Mincho"/>
          <w:lang w:val="en-US"/>
        </w:rPr>
        <w:t xml:space="preserve">9               </w:t>
      </w:r>
      <w:r w:rsidR="006465F0">
        <w:t xml:space="preserve">          </w:t>
      </w:r>
      <w:bookmarkStart w:id="0" w:name="_GoBack"/>
      <w:bookmarkEnd w:id="0"/>
      <w:r w:rsidR="008E089E" w:rsidRPr="00E45A4D">
        <w:rPr>
          <w:i/>
        </w:rPr>
        <w:t>Resubmission of R2-1910813</w:t>
      </w:r>
    </w:p>
    <w:p w14:paraId="32292887" w14:textId="380DF0CB" w:rsidR="00C829BD" w:rsidRPr="005D591A" w:rsidRDefault="00C829BD" w:rsidP="00C829BD">
      <w:pPr>
        <w:tabs>
          <w:tab w:val="left" w:pos="1985"/>
        </w:tabs>
        <w:rPr>
          <w:rFonts w:cs="Arial"/>
          <w:b/>
          <w:sz w:val="22"/>
          <w:szCs w:val="22"/>
        </w:rPr>
      </w:pPr>
      <w:r w:rsidRPr="005D591A">
        <w:rPr>
          <w:rFonts w:cs="Arial"/>
          <w:b/>
          <w:sz w:val="22"/>
          <w:szCs w:val="22"/>
          <w:lang w:eastAsia="en-GB"/>
        </w:rPr>
        <w:t>Agenda Item:</w:t>
      </w:r>
      <w:r w:rsidRPr="005D591A">
        <w:rPr>
          <w:rFonts w:cs="Arial"/>
          <w:b/>
          <w:sz w:val="22"/>
          <w:szCs w:val="22"/>
          <w:lang w:eastAsia="en-GB"/>
        </w:rPr>
        <w:tab/>
      </w:r>
      <w:r w:rsidR="00552DB1">
        <w:rPr>
          <w:rFonts w:cs="Arial"/>
          <w:sz w:val="22"/>
          <w:szCs w:val="22"/>
          <w:lang w:eastAsia="en-GB"/>
        </w:rPr>
        <w:t>6</w:t>
      </w:r>
      <w:r w:rsidRPr="005D591A">
        <w:rPr>
          <w:rFonts w:cs="Arial"/>
          <w:sz w:val="22"/>
          <w:szCs w:val="22"/>
          <w:lang w:eastAsia="en-GB"/>
        </w:rPr>
        <w:t>.2.</w:t>
      </w:r>
      <w:r w:rsidR="00552DB1">
        <w:rPr>
          <w:rFonts w:cs="Arial"/>
          <w:sz w:val="22"/>
          <w:szCs w:val="22"/>
          <w:lang w:eastAsia="en-GB"/>
        </w:rPr>
        <w:t>2.6</w:t>
      </w:r>
    </w:p>
    <w:p w14:paraId="700486ED" w14:textId="77777777" w:rsidR="00C829BD" w:rsidRPr="005D591A" w:rsidRDefault="00C829BD" w:rsidP="00C829BD">
      <w:pPr>
        <w:tabs>
          <w:tab w:val="left" w:pos="1985"/>
        </w:tabs>
        <w:rPr>
          <w:rFonts w:cs="Arial"/>
          <w:b/>
          <w:sz w:val="22"/>
          <w:szCs w:val="22"/>
        </w:rPr>
      </w:pPr>
      <w:r w:rsidRPr="005D591A">
        <w:rPr>
          <w:rFonts w:cs="Arial"/>
          <w:b/>
          <w:sz w:val="22"/>
          <w:szCs w:val="22"/>
          <w:lang w:eastAsia="en-GB"/>
        </w:rPr>
        <w:t>Source:</w:t>
      </w:r>
      <w:r w:rsidRPr="005D591A">
        <w:rPr>
          <w:rFonts w:cs="Arial"/>
          <w:b/>
          <w:sz w:val="22"/>
          <w:szCs w:val="22"/>
        </w:rPr>
        <w:t xml:space="preserve"> </w:t>
      </w:r>
      <w:r w:rsidRPr="005D591A">
        <w:rPr>
          <w:rFonts w:cs="Arial"/>
          <w:b/>
          <w:sz w:val="22"/>
          <w:szCs w:val="22"/>
        </w:rPr>
        <w:tab/>
      </w:r>
      <w:bookmarkStart w:id="1" w:name="OLE_LINK12"/>
      <w:r w:rsidRPr="005D591A">
        <w:rPr>
          <w:rFonts w:cs="Arial"/>
          <w:sz w:val="22"/>
          <w:szCs w:val="22"/>
          <w:lang w:eastAsia="en-GB"/>
        </w:rPr>
        <w:t>Huawei, HiSilicon</w:t>
      </w:r>
      <w:bookmarkEnd w:id="1"/>
    </w:p>
    <w:p w14:paraId="78B92D2A" w14:textId="77777777" w:rsidR="00C829BD" w:rsidRPr="005D591A" w:rsidRDefault="00C829BD" w:rsidP="00C829BD">
      <w:pPr>
        <w:ind w:left="1985" w:hanging="1985"/>
        <w:rPr>
          <w:rFonts w:cs="Arial"/>
          <w:b/>
          <w:sz w:val="22"/>
          <w:szCs w:val="22"/>
        </w:rPr>
      </w:pPr>
      <w:r w:rsidRPr="005D591A">
        <w:rPr>
          <w:rFonts w:cs="Arial"/>
          <w:b/>
          <w:sz w:val="22"/>
          <w:szCs w:val="22"/>
          <w:lang w:eastAsia="en-GB"/>
        </w:rPr>
        <w:t>Title:</w:t>
      </w:r>
      <w:r w:rsidRPr="005D591A">
        <w:rPr>
          <w:rFonts w:cs="Arial"/>
          <w:b/>
          <w:sz w:val="22"/>
          <w:szCs w:val="22"/>
        </w:rPr>
        <w:t xml:space="preserve"> </w:t>
      </w:r>
      <w:r w:rsidRPr="005D591A">
        <w:rPr>
          <w:rFonts w:cs="Arial"/>
          <w:b/>
          <w:sz w:val="22"/>
          <w:szCs w:val="22"/>
        </w:rPr>
        <w:tab/>
      </w:r>
      <w:r w:rsidRPr="005D591A">
        <w:rPr>
          <w:rFonts w:cs="Arial"/>
          <w:sz w:val="22"/>
          <w:szCs w:val="22"/>
          <w:lang w:eastAsia="en-GB"/>
        </w:rPr>
        <w:t>Discussion on multiplexing of data</w:t>
      </w:r>
    </w:p>
    <w:p w14:paraId="73069E9D" w14:textId="77777777" w:rsidR="00C829BD" w:rsidRPr="005D591A" w:rsidRDefault="00C829BD" w:rsidP="00C829BD">
      <w:pPr>
        <w:tabs>
          <w:tab w:val="left" w:pos="1985"/>
        </w:tabs>
        <w:rPr>
          <w:rFonts w:cs="Arial"/>
          <w:b/>
          <w:sz w:val="22"/>
          <w:szCs w:val="22"/>
        </w:rPr>
      </w:pPr>
      <w:r w:rsidRPr="005D591A">
        <w:rPr>
          <w:rFonts w:cs="Arial"/>
          <w:b/>
          <w:sz w:val="22"/>
          <w:szCs w:val="22"/>
          <w:lang w:eastAsia="en-GB"/>
        </w:rPr>
        <w:t>Document for:</w:t>
      </w:r>
      <w:r w:rsidRPr="005D591A">
        <w:rPr>
          <w:rFonts w:cs="Arial"/>
          <w:b/>
          <w:sz w:val="22"/>
          <w:szCs w:val="22"/>
        </w:rPr>
        <w:tab/>
      </w:r>
      <w:r w:rsidRPr="005D591A">
        <w:rPr>
          <w:rFonts w:cs="Arial"/>
          <w:sz w:val="22"/>
          <w:szCs w:val="22"/>
          <w:lang w:eastAsia="en-GB"/>
        </w:rPr>
        <w:t>Discussion and decision</w:t>
      </w:r>
    </w:p>
    <w:p w14:paraId="5FFFDEB3" w14:textId="77777777" w:rsidR="00C829BD" w:rsidRPr="0068529C" w:rsidRDefault="00C829BD" w:rsidP="00C829BD">
      <w:pPr>
        <w:pStyle w:val="Heading1"/>
        <w:numPr>
          <w:ilvl w:val="0"/>
          <w:numId w:val="11"/>
        </w:numPr>
        <w:overflowPunct/>
        <w:autoSpaceDE/>
        <w:autoSpaceDN/>
        <w:adjustRightInd/>
        <w:spacing w:line="276" w:lineRule="auto"/>
        <w:jc w:val="both"/>
        <w:textAlignment w:val="auto"/>
      </w:pPr>
      <w:r w:rsidRPr="0068529C">
        <w:t>Introduction</w:t>
      </w:r>
    </w:p>
    <w:p w14:paraId="760F67FE" w14:textId="77777777" w:rsidR="00C829BD" w:rsidRPr="00C829BD" w:rsidRDefault="00C829BD" w:rsidP="00C829BD">
      <w:pPr>
        <w:jc w:val="left"/>
        <w:rPr>
          <w:rFonts w:cs="Arial"/>
          <w:sz w:val="21"/>
          <w:szCs w:val="21"/>
        </w:rPr>
      </w:pPr>
      <w:r w:rsidRPr="00C829BD">
        <w:rPr>
          <w:rFonts w:cs="Arial"/>
          <w:sz w:val="21"/>
          <w:szCs w:val="21"/>
        </w:rPr>
        <w:t>In previous meeting, the following agreement were made:</w:t>
      </w:r>
    </w:p>
    <w:tbl>
      <w:tblPr>
        <w:tblW w:w="0" w:type="auto"/>
        <w:tblLook w:val="04A0" w:firstRow="1" w:lastRow="0" w:firstColumn="1" w:lastColumn="0" w:noHBand="0" w:noVBand="1"/>
      </w:tblPr>
      <w:tblGrid>
        <w:gridCol w:w="9639"/>
      </w:tblGrid>
      <w:tr w:rsidR="00C829BD" w:rsidRPr="00C829BD" w14:paraId="7B3D2858" w14:textId="77777777" w:rsidTr="00B663C9">
        <w:tc>
          <w:tcPr>
            <w:tcW w:w="9855" w:type="dxa"/>
            <w:shd w:val="clear" w:color="auto" w:fill="auto"/>
          </w:tcPr>
          <w:p w14:paraId="48157BDA" w14:textId="77777777" w:rsidR="00C829BD" w:rsidRPr="00C829BD" w:rsidRDefault="00C829BD" w:rsidP="00C829BD">
            <w:pPr>
              <w:pStyle w:val="Agreement"/>
              <w:spacing w:after="240"/>
              <w:rPr>
                <w:rFonts w:cs="Arial"/>
                <w:sz w:val="21"/>
                <w:szCs w:val="21"/>
                <w:lang w:val="en-US" w:eastAsia="zh-CN"/>
              </w:rPr>
            </w:pPr>
            <w:r w:rsidRPr="00C829BD">
              <w:rPr>
                <w:rFonts w:cs="Arial"/>
                <w:sz w:val="21"/>
                <w:szCs w:val="21"/>
                <w:lang w:val="en-US"/>
              </w:rPr>
              <w:t>For UL CG, select the highest CAPC index (lowest priority) of LCHs multiplexed in a TB, as in LTE LAA (for WiFi coexist)</w:t>
            </w:r>
            <w:r w:rsidRPr="00C829BD" w:rsidDel="006C7425">
              <w:rPr>
                <w:rFonts w:cs="Arial"/>
                <w:noProof/>
                <w:sz w:val="21"/>
                <w:szCs w:val="21"/>
              </w:rPr>
              <w:t xml:space="preserve"> </w:t>
            </w:r>
          </w:p>
        </w:tc>
      </w:tr>
    </w:tbl>
    <w:p w14:paraId="7441A31D" w14:textId="77777777" w:rsidR="00C829BD" w:rsidRPr="00C829BD" w:rsidRDefault="00C829BD" w:rsidP="00C829BD">
      <w:pPr>
        <w:jc w:val="left"/>
        <w:rPr>
          <w:rFonts w:cs="Arial"/>
          <w:sz w:val="21"/>
          <w:szCs w:val="21"/>
        </w:rPr>
      </w:pPr>
      <w:r w:rsidRPr="00C829BD">
        <w:rPr>
          <w:rFonts w:cs="Arial"/>
          <w:sz w:val="21"/>
          <w:szCs w:val="21"/>
        </w:rPr>
        <w:t>After the network or UE selects a CAPC and performs the LBT based on the selected CAPC.  Which type of data can be multiplexed would have an impact on the achieved QoS of the data after the highest CAPC index of LCHs is selected. High priority data could be negatively impacted by the lowest priority data after the multiplexing. In this paper, we discuss the multiplexing of data and provide our proposals.</w:t>
      </w:r>
    </w:p>
    <w:p w14:paraId="151B8626" w14:textId="77777777" w:rsidR="00C829BD" w:rsidRPr="00460B31" w:rsidRDefault="00C829BD" w:rsidP="00C829BD">
      <w:pPr>
        <w:pStyle w:val="Heading1"/>
        <w:numPr>
          <w:ilvl w:val="0"/>
          <w:numId w:val="11"/>
        </w:numPr>
        <w:overflowPunct/>
        <w:autoSpaceDE/>
        <w:autoSpaceDN/>
        <w:adjustRightInd/>
        <w:ind w:left="425" w:hanging="425"/>
        <w:textAlignment w:val="auto"/>
      </w:pPr>
      <w:r w:rsidRPr="00460B31">
        <w:t>Multiplexing of data</w:t>
      </w:r>
    </w:p>
    <w:p w14:paraId="5BF627F6" w14:textId="77777777" w:rsidR="00C829BD" w:rsidRPr="00C829BD" w:rsidRDefault="00C829BD" w:rsidP="00C829BD">
      <w:pPr>
        <w:jc w:val="left"/>
        <w:rPr>
          <w:rFonts w:cs="Arial"/>
          <w:sz w:val="21"/>
          <w:szCs w:val="21"/>
        </w:rPr>
      </w:pPr>
      <w:r w:rsidRPr="00C829BD">
        <w:rPr>
          <w:rFonts w:cs="Arial"/>
          <w:sz w:val="21"/>
          <w:szCs w:val="21"/>
        </w:rPr>
        <w:t>In LTE LAA, considering coexistence between multiple RATs using unlicensed spectrum, multiplexing of data had been discussed and the following requirements were specified on multiplexing of DL/UL data in TS 36.300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829BD" w:rsidRPr="00C829BD" w14:paraId="6DF96916" w14:textId="77777777" w:rsidTr="00B663C9">
        <w:tc>
          <w:tcPr>
            <w:tcW w:w="9855" w:type="dxa"/>
            <w:shd w:val="clear" w:color="auto" w:fill="auto"/>
          </w:tcPr>
          <w:p w14:paraId="0D67DF23" w14:textId="77777777" w:rsidR="00C829BD" w:rsidRPr="00C829BD" w:rsidRDefault="00C829BD" w:rsidP="00B663C9">
            <w:pPr>
              <w:pStyle w:val="Heading3"/>
              <w:numPr>
                <w:ilvl w:val="0"/>
                <w:numId w:val="0"/>
              </w:numPr>
              <w:rPr>
                <w:sz w:val="21"/>
                <w:szCs w:val="21"/>
              </w:rPr>
            </w:pPr>
            <w:bookmarkStart w:id="2" w:name="_Toc12642561"/>
            <w:r w:rsidRPr="00C829BD">
              <w:rPr>
                <w:sz w:val="21"/>
                <w:szCs w:val="21"/>
              </w:rPr>
              <w:t>5.7.2</w:t>
            </w:r>
            <w:r w:rsidRPr="00C829BD">
              <w:rPr>
                <w:sz w:val="21"/>
                <w:szCs w:val="21"/>
              </w:rPr>
              <w:tab/>
              <w:t xml:space="preserve"> Multiplexing of data</w:t>
            </w:r>
            <w:bookmarkEnd w:id="2"/>
          </w:p>
          <w:p w14:paraId="64E8023A" w14:textId="77777777" w:rsidR="00C829BD" w:rsidRPr="00C829BD" w:rsidRDefault="00C829BD" w:rsidP="00B663C9">
            <w:pPr>
              <w:rPr>
                <w:rFonts w:cs="Arial"/>
                <w:sz w:val="21"/>
                <w:szCs w:val="21"/>
              </w:rPr>
            </w:pPr>
            <w:r w:rsidRPr="00C829BD">
              <w:rPr>
                <w:rFonts w:cs="Arial"/>
                <w:sz w:val="21"/>
                <w:szCs w:val="21"/>
              </w:rPr>
              <w:t>Four Channel Access Priority Classes are defined in TS 37.213 [90]. If a DL transmission burst with PDSCH is transmitted, for which channel access has been obtained using Channel Access Priority Class P (1...4), E-UTRAN shall ensure the following where a DL transmission burst refers to the continuous transmission by E-UTRAN after a successful LBT:</w:t>
            </w:r>
          </w:p>
          <w:p w14:paraId="33AA53F9" w14:textId="77777777" w:rsidR="00C829BD" w:rsidRPr="00C829BD" w:rsidRDefault="00C829BD" w:rsidP="00B663C9">
            <w:pPr>
              <w:pStyle w:val="B1"/>
              <w:rPr>
                <w:rFonts w:ascii="Arial" w:hAnsi="Arial" w:cs="Arial"/>
                <w:sz w:val="21"/>
                <w:szCs w:val="21"/>
              </w:rPr>
            </w:pPr>
            <w:r w:rsidRPr="00C829BD">
              <w:rPr>
                <w:rFonts w:ascii="Arial" w:hAnsi="Arial" w:cs="Arial"/>
                <w:sz w:val="21"/>
                <w:szCs w:val="21"/>
              </w:rPr>
              <w:t>-</w:t>
            </w:r>
            <w:r w:rsidRPr="00C829BD">
              <w:rPr>
                <w:rFonts w:ascii="Arial" w:hAnsi="Arial" w:cs="Arial"/>
                <w:sz w:val="21"/>
                <w:szCs w:val="21"/>
              </w:rPr>
              <w:tab/>
              <w:t>the transmission duration of the DL transmission burst shall not exceed the minimum duration needed to transmit all available buffered traffic corresponding to Channel Access Priority Class(es) ≤ P;</w:t>
            </w:r>
          </w:p>
          <w:p w14:paraId="28643653" w14:textId="77777777" w:rsidR="00C829BD" w:rsidRPr="00C829BD" w:rsidRDefault="00C829BD" w:rsidP="00B663C9">
            <w:pPr>
              <w:pStyle w:val="B1"/>
              <w:rPr>
                <w:rFonts w:ascii="Arial" w:hAnsi="Arial" w:cs="Arial"/>
                <w:sz w:val="21"/>
                <w:szCs w:val="21"/>
              </w:rPr>
            </w:pPr>
            <w:r w:rsidRPr="00C829BD">
              <w:rPr>
                <w:rFonts w:ascii="Arial" w:hAnsi="Arial" w:cs="Arial"/>
                <w:sz w:val="21"/>
                <w:szCs w:val="21"/>
              </w:rPr>
              <w:t>-</w:t>
            </w:r>
            <w:r w:rsidRPr="00C829BD">
              <w:rPr>
                <w:rFonts w:ascii="Arial" w:hAnsi="Arial" w:cs="Arial"/>
                <w:sz w:val="21"/>
                <w:szCs w:val="21"/>
              </w:rPr>
              <w:tab/>
              <w:t>the transmission duration of the DL transmission burst shall not exceed the Maximum Channel Occupancy Time (</w:t>
            </w:r>
            <w:r w:rsidRPr="00C829BD">
              <w:rPr>
                <w:rFonts w:ascii="Arial" w:hAnsi="Arial" w:cs="Arial"/>
                <w:position w:val="-14"/>
                <w:sz w:val="21"/>
                <w:szCs w:val="21"/>
              </w:rPr>
              <w:object w:dxaOrig="600" w:dyaOrig="390" w14:anchorId="00901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9.55pt" o:ole="">
                  <v:imagedata r:id="rId13" o:title=""/>
                </v:shape>
                <o:OLEObject Type="Embed" ProgID="Equation.3" ShapeID="_x0000_i1025" DrawAspect="Content" ObjectID="_1631636592" r:id="rId14"/>
              </w:object>
            </w:r>
            <w:r w:rsidRPr="00C829BD">
              <w:rPr>
                <w:rFonts w:ascii="Arial" w:hAnsi="Arial" w:cs="Arial"/>
                <w:sz w:val="21"/>
                <w:szCs w:val="21"/>
              </w:rPr>
              <w:t xml:space="preserve"> as defined in Table 4.1.1-1 of TS 37.213 [90]) for Channel Access Priority Class P;</w:t>
            </w:r>
          </w:p>
          <w:p w14:paraId="2784D0D7" w14:textId="77777777" w:rsidR="00C829BD" w:rsidRPr="00C829BD" w:rsidRDefault="00C829BD" w:rsidP="00B663C9">
            <w:pPr>
              <w:pStyle w:val="B1"/>
              <w:rPr>
                <w:rFonts w:ascii="Arial" w:hAnsi="Arial" w:cs="Arial"/>
                <w:sz w:val="21"/>
                <w:szCs w:val="21"/>
                <w:lang w:eastAsia="zh-CN"/>
              </w:rPr>
            </w:pPr>
            <w:r w:rsidRPr="00C829BD">
              <w:rPr>
                <w:rFonts w:ascii="Arial" w:hAnsi="Arial" w:cs="Arial"/>
                <w:sz w:val="21"/>
                <w:szCs w:val="21"/>
              </w:rPr>
              <w:t>-</w:t>
            </w:r>
            <w:r w:rsidRPr="00C829BD">
              <w:rPr>
                <w:rFonts w:ascii="Arial" w:hAnsi="Arial" w:cs="Arial"/>
                <w:sz w:val="21"/>
                <w:szCs w:val="21"/>
              </w:rPr>
              <w:tab/>
              <w:t>additional traffic corresponding to Channel Access Priority Class(s) &gt; P may only be included in the DL transmission burst once no more data corresponding to Channel Access Priority Class ≤ P is available for transmission. In such cases, E-UTRAN should maximise occupancy of the remaining transmission resources in the DL transmission burst with this additional traffic.</w:t>
            </w:r>
          </w:p>
          <w:p w14:paraId="2D4C94E9" w14:textId="77777777" w:rsidR="00C829BD" w:rsidRPr="00C829BD" w:rsidRDefault="00C829BD" w:rsidP="00B663C9">
            <w:pPr>
              <w:rPr>
                <w:rFonts w:cs="Arial"/>
                <w:sz w:val="21"/>
                <w:szCs w:val="21"/>
              </w:rPr>
            </w:pPr>
            <w:r w:rsidRPr="00C829BD">
              <w:rPr>
                <w:rFonts w:cs="Arial"/>
                <w:sz w:val="21"/>
                <w:szCs w:val="21"/>
              </w:rPr>
              <w:t>For uplink PUSCH transmission, there is no additional restriction at the UE (other than the multiplexing rules defined in clause 5.4.3 of TS 36.321 [13]) on the type of the traffic that can be carried in the scheduled subframes.</w:t>
            </w:r>
          </w:p>
        </w:tc>
      </w:tr>
    </w:tbl>
    <w:p w14:paraId="144164E9" w14:textId="77777777" w:rsidR="00C829BD" w:rsidRPr="00C829BD" w:rsidRDefault="00C829BD" w:rsidP="00C829BD">
      <w:pPr>
        <w:rPr>
          <w:rFonts w:cs="Arial"/>
          <w:sz w:val="21"/>
          <w:szCs w:val="21"/>
        </w:rPr>
      </w:pPr>
      <w:r w:rsidRPr="00C829BD">
        <w:rPr>
          <w:rFonts w:cs="Arial"/>
          <w:sz w:val="21"/>
          <w:szCs w:val="21"/>
        </w:rPr>
        <w:t>For downlink transmission, we believe the principle from LTE LAA could be adopted.</w:t>
      </w:r>
    </w:p>
    <w:p w14:paraId="2BC8F21F" w14:textId="77777777" w:rsidR="00C829BD" w:rsidRPr="00C829BD" w:rsidRDefault="00C829BD" w:rsidP="00C829BD">
      <w:pPr>
        <w:rPr>
          <w:rFonts w:cs="Arial"/>
          <w:b/>
          <w:sz w:val="21"/>
          <w:szCs w:val="21"/>
        </w:rPr>
      </w:pPr>
      <w:r w:rsidRPr="00C829BD">
        <w:rPr>
          <w:rFonts w:cs="Arial"/>
          <w:b/>
          <w:sz w:val="21"/>
          <w:szCs w:val="21"/>
        </w:rPr>
        <w:t>Proposal 1: capture the following text into running CR.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829BD" w:rsidRPr="00C829BD" w14:paraId="6844DFB4" w14:textId="77777777" w:rsidTr="00B663C9">
        <w:tc>
          <w:tcPr>
            <w:tcW w:w="9855" w:type="dxa"/>
            <w:shd w:val="clear" w:color="auto" w:fill="auto"/>
          </w:tcPr>
          <w:p w14:paraId="56FD60EF" w14:textId="77777777" w:rsidR="00C829BD" w:rsidRPr="00C829BD" w:rsidRDefault="00C829BD" w:rsidP="00B663C9">
            <w:pPr>
              <w:rPr>
                <w:rFonts w:cs="Arial"/>
                <w:sz w:val="21"/>
                <w:szCs w:val="21"/>
              </w:rPr>
            </w:pPr>
            <w:r w:rsidRPr="00C829BD">
              <w:rPr>
                <w:rFonts w:cs="Arial"/>
                <w:sz w:val="21"/>
                <w:szCs w:val="21"/>
              </w:rPr>
              <w:t>If a DL transmission burst with PDSCH is transmitted, for which channel access has been obtained using CAPC P (1...4), gNB shall ensure the following where a DL transmission burst refers to the continuous transmission by gNB after a successful LBT:</w:t>
            </w:r>
          </w:p>
          <w:p w14:paraId="517C8A37" w14:textId="77777777" w:rsidR="00C829BD" w:rsidRPr="00C829BD" w:rsidRDefault="00C829BD" w:rsidP="00B663C9">
            <w:pPr>
              <w:pStyle w:val="B1"/>
              <w:rPr>
                <w:rFonts w:ascii="Arial" w:hAnsi="Arial" w:cs="Arial"/>
                <w:sz w:val="21"/>
                <w:szCs w:val="21"/>
              </w:rPr>
            </w:pPr>
            <w:r w:rsidRPr="00C829BD">
              <w:rPr>
                <w:rFonts w:ascii="Arial" w:hAnsi="Arial" w:cs="Arial"/>
                <w:sz w:val="21"/>
                <w:szCs w:val="21"/>
              </w:rPr>
              <w:lastRenderedPageBreak/>
              <w:t>-</w:t>
            </w:r>
            <w:r w:rsidRPr="00C829BD">
              <w:rPr>
                <w:rFonts w:ascii="Arial" w:hAnsi="Arial" w:cs="Arial"/>
                <w:sz w:val="21"/>
                <w:szCs w:val="21"/>
              </w:rPr>
              <w:tab/>
              <w:t>the transmission duration of the DL transmission burst shall not exceed the minimum duration needed to transmit all available buffered traffic corresponding to CAPC(es) ≤ P;</w:t>
            </w:r>
          </w:p>
          <w:p w14:paraId="31CF2E35" w14:textId="77777777" w:rsidR="00C829BD" w:rsidRPr="00C829BD" w:rsidRDefault="00C829BD" w:rsidP="00B663C9">
            <w:pPr>
              <w:pStyle w:val="B1"/>
              <w:rPr>
                <w:rFonts w:ascii="Arial" w:hAnsi="Arial" w:cs="Arial"/>
                <w:sz w:val="21"/>
                <w:szCs w:val="21"/>
              </w:rPr>
            </w:pPr>
            <w:r w:rsidRPr="00C829BD">
              <w:rPr>
                <w:rFonts w:ascii="Arial" w:hAnsi="Arial" w:cs="Arial"/>
                <w:sz w:val="21"/>
                <w:szCs w:val="21"/>
              </w:rPr>
              <w:t>-</w:t>
            </w:r>
            <w:r w:rsidRPr="00C829BD">
              <w:rPr>
                <w:rFonts w:ascii="Arial" w:hAnsi="Arial" w:cs="Arial"/>
                <w:sz w:val="21"/>
                <w:szCs w:val="21"/>
              </w:rPr>
              <w:tab/>
              <w:t>the transmission duration of the DL transmission burst shall not exceed the Maximum Channel Occupancy Time for CAPC P;</w:t>
            </w:r>
          </w:p>
          <w:p w14:paraId="742C7301" w14:textId="77777777" w:rsidR="00C829BD" w:rsidRPr="00C829BD" w:rsidRDefault="00C829BD" w:rsidP="00B663C9">
            <w:pPr>
              <w:pStyle w:val="B1"/>
              <w:rPr>
                <w:rFonts w:ascii="Arial" w:hAnsi="Arial" w:cs="Arial"/>
                <w:b/>
                <w:sz w:val="21"/>
                <w:szCs w:val="21"/>
              </w:rPr>
            </w:pPr>
            <w:r w:rsidRPr="00C829BD">
              <w:rPr>
                <w:rFonts w:ascii="Arial" w:hAnsi="Arial" w:cs="Arial"/>
                <w:sz w:val="21"/>
                <w:szCs w:val="21"/>
              </w:rPr>
              <w:t>-</w:t>
            </w:r>
            <w:r w:rsidRPr="00C829BD">
              <w:rPr>
                <w:rFonts w:ascii="Arial" w:hAnsi="Arial" w:cs="Arial"/>
                <w:sz w:val="21"/>
                <w:szCs w:val="21"/>
              </w:rPr>
              <w:tab/>
              <w:t>additional traffic corresponding to CAPC(s) &gt; P may only be included in the DL transmission burst once no more data corresponding to CAPC ≤ P is available for transmission. In such cases, gNB should maximise occupancy of the remaining transmission resources in the DL transmission burst with this additional traffic.</w:t>
            </w:r>
            <w:r w:rsidRPr="00C829BD" w:rsidDel="00460B31">
              <w:rPr>
                <w:rFonts w:ascii="Arial" w:hAnsi="Arial" w:cs="Arial"/>
                <w:sz w:val="21"/>
                <w:szCs w:val="21"/>
                <w:lang w:eastAsia="zh-CN"/>
              </w:rPr>
              <w:t xml:space="preserve"> </w:t>
            </w:r>
          </w:p>
        </w:tc>
      </w:tr>
    </w:tbl>
    <w:p w14:paraId="3546DD6C" w14:textId="77777777" w:rsidR="00C829BD" w:rsidRPr="00C829BD" w:rsidRDefault="00C829BD" w:rsidP="00C829BD">
      <w:pPr>
        <w:rPr>
          <w:rFonts w:cs="Arial"/>
          <w:sz w:val="21"/>
          <w:szCs w:val="21"/>
          <w:lang w:val="en-US"/>
        </w:rPr>
      </w:pPr>
      <w:r w:rsidRPr="00C829BD">
        <w:rPr>
          <w:rFonts w:cs="Arial"/>
          <w:sz w:val="21"/>
          <w:szCs w:val="21"/>
          <w:lang w:val="en-US"/>
        </w:rPr>
        <w:lastRenderedPageBreak/>
        <w:t xml:space="preserve">For uplink transmission, the following agreements are reached in last RAN2 #106 meeting: </w:t>
      </w:r>
    </w:p>
    <w:p w14:paraId="7AA95AB0" w14:textId="77777777" w:rsidR="00C829BD" w:rsidRPr="00C829BD" w:rsidRDefault="00C829BD" w:rsidP="00C829BD">
      <w:pPr>
        <w:pStyle w:val="Agreement"/>
        <w:rPr>
          <w:rFonts w:cs="Arial"/>
          <w:sz w:val="21"/>
          <w:szCs w:val="21"/>
        </w:rPr>
      </w:pPr>
      <w:r w:rsidRPr="00C829BD">
        <w:rPr>
          <w:rFonts w:cs="Arial"/>
          <w:sz w:val="21"/>
          <w:szCs w:val="21"/>
          <w:lang w:val="en-US"/>
        </w:rPr>
        <w:t>For UL CG, select the highest CAPC index (lowest priority) of LCHs multiplexed in a TB, as in LTE LAA (for WiFi coexist)</w:t>
      </w:r>
    </w:p>
    <w:p w14:paraId="4E0905B4" w14:textId="77777777" w:rsidR="00C829BD" w:rsidRPr="00C829BD" w:rsidRDefault="00C829BD" w:rsidP="00C829BD">
      <w:pPr>
        <w:pStyle w:val="Agreement"/>
        <w:rPr>
          <w:rFonts w:cs="Arial"/>
          <w:sz w:val="21"/>
          <w:szCs w:val="21"/>
          <w:lang w:val="en-US"/>
        </w:rPr>
      </w:pPr>
      <w:r w:rsidRPr="00C829BD">
        <w:rPr>
          <w:rFonts w:cs="Arial"/>
          <w:sz w:val="21"/>
          <w:szCs w:val="21"/>
        </w:rPr>
        <w:t>For UL CG, FFS if</w:t>
      </w:r>
      <w:r w:rsidRPr="00C829BD">
        <w:rPr>
          <w:rFonts w:cs="Arial"/>
          <w:sz w:val="21"/>
          <w:szCs w:val="21"/>
          <w:lang w:val="en-US"/>
        </w:rPr>
        <w:t xml:space="preserve"> it shall be possible to restrict data of which CAPC can be multiplexed into a TB with high priority data</w:t>
      </w:r>
    </w:p>
    <w:p w14:paraId="4B2C964B" w14:textId="77777777" w:rsidR="00C829BD" w:rsidRPr="00C829BD" w:rsidRDefault="00C829BD" w:rsidP="00C829BD">
      <w:pPr>
        <w:rPr>
          <w:rFonts w:cs="Arial"/>
          <w:sz w:val="21"/>
          <w:szCs w:val="21"/>
          <w:lang w:val="en-US"/>
        </w:rPr>
      </w:pPr>
      <w:r w:rsidRPr="00C829BD">
        <w:rPr>
          <w:rFonts w:cs="Arial"/>
          <w:sz w:val="21"/>
          <w:szCs w:val="21"/>
          <w:lang w:val="en-US"/>
        </w:rPr>
        <w:t xml:space="preserve">The “select the highest CAPC index” principle is used for UL CG multiplexing for the benefit of WiFi coexist, however there is risk that including data with low priority can “drag down” the final priority of TB too much that would have negative impact on the transmission of high priority data. One solution could be that: </w:t>
      </w:r>
    </w:p>
    <w:p w14:paraId="088E952A" w14:textId="77777777" w:rsidR="00C829BD" w:rsidRPr="00C829BD" w:rsidRDefault="00C829BD" w:rsidP="00C829BD">
      <w:pPr>
        <w:rPr>
          <w:rFonts w:cs="Arial"/>
          <w:sz w:val="21"/>
          <w:szCs w:val="21"/>
          <w:lang w:val="en-US"/>
        </w:rPr>
      </w:pPr>
      <w:r w:rsidRPr="00C829BD">
        <w:rPr>
          <w:rFonts w:cs="Arial"/>
          <w:sz w:val="21"/>
          <w:szCs w:val="21"/>
          <w:lang w:val="en-US"/>
        </w:rPr>
        <w:t xml:space="preserve">For PUSCH transmission: </w:t>
      </w:r>
    </w:p>
    <w:p w14:paraId="60FD1E88" w14:textId="77777777" w:rsidR="00C829BD" w:rsidRPr="00C829BD" w:rsidRDefault="00C829BD" w:rsidP="00C829BD">
      <w:pPr>
        <w:numPr>
          <w:ilvl w:val="0"/>
          <w:numId w:val="12"/>
        </w:numPr>
        <w:overflowPunct/>
        <w:autoSpaceDE/>
        <w:autoSpaceDN/>
        <w:adjustRightInd/>
        <w:spacing w:after="0"/>
        <w:textAlignment w:val="auto"/>
        <w:rPr>
          <w:rFonts w:cs="Arial"/>
          <w:sz w:val="21"/>
          <w:szCs w:val="21"/>
          <w:lang w:val="en-US"/>
        </w:rPr>
      </w:pPr>
      <w:r w:rsidRPr="00C829BD">
        <w:rPr>
          <w:rFonts w:cs="Arial"/>
          <w:sz w:val="21"/>
          <w:szCs w:val="21"/>
          <w:lang w:val="en-US"/>
        </w:rPr>
        <w:t>additional traffic corresponding to CAPC(s) &gt; P and CAPC ≤ P+X may only be included in the DL transmission burst once no more data corresponding to CAPC ≤ P is available for transmission. In such cases, gNB should maximise occupancy of the remaining transmission resources in the DL transmission burst with this additional traffic.</w:t>
      </w:r>
    </w:p>
    <w:p w14:paraId="69894309" w14:textId="77777777" w:rsidR="00C829BD" w:rsidRPr="00C829BD" w:rsidRDefault="00C829BD" w:rsidP="00C829BD">
      <w:pPr>
        <w:spacing w:after="0"/>
        <w:rPr>
          <w:rFonts w:cs="Arial"/>
          <w:sz w:val="21"/>
          <w:szCs w:val="21"/>
          <w:lang w:val="en-US"/>
        </w:rPr>
      </w:pPr>
      <w:r w:rsidRPr="00C829BD">
        <w:rPr>
          <w:rFonts w:cs="Arial"/>
          <w:sz w:val="21"/>
          <w:szCs w:val="21"/>
          <w:lang w:val="en-US"/>
        </w:rPr>
        <w:t xml:space="preserve">In case of X=3, this is identical to the LAA principle above. With X=1 or 2, it puts restrict on data with low priority (high CAPC value) which can be multiplexed into a TB with high priority data. With special value X=0, the multiplexing will be disabled. X could be configured with RRC signaling. </w:t>
      </w:r>
    </w:p>
    <w:p w14:paraId="51DDA53B" w14:textId="77777777" w:rsidR="00C829BD" w:rsidRPr="00C829BD" w:rsidRDefault="00C829BD" w:rsidP="00C829BD">
      <w:pPr>
        <w:spacing w:after="0"/>
        <w:rPr>
          <w:rFonts w:cs="Arial"/>
          <w:b/>
          <w:sz w:val="21"/>
          <w:szCs w:val="21"/>
          <w:lang w:val="en-US"/>
        </w:rPr>
      </w:pPr>
      <w:r w:rsidRPr="00C829BD">
        <w:rPr>
          <w:rFonts w:cs="Arial"/>
          <w:b/>
          <w:sz w:val="21"/>
          <w:szCs w:val="21"/>
          <w:lang w:val="en-US"/>
        </w:rPr>
        <w:t>Proposal 2: capture the following text into running CR.</w:t>
      </w:r>
    </w:p>
    <w:p w14:paraId="3F18B707" w14:textId="77777777" w:rsidR="00C829BD" w:rsidRPr="00C829BD" w:rsidRDefault="00C829BD" w:rsidP="00C829BD">
      <w:pPr>
        <w:rPr>
          <w:rFonts w:cs="Arial"/>
          <w:sz w:val="21"/>
          <w:szCs w:val="21"/>
          <w:lang w:val="en-US"/>
        </w:rPr>
      </w:pPr>
      <w:r w:rsidRPr="00C829BD">
        <w:rPr>
          <w:rFonts w:cs="Arial"/>
          <w:sz w:val="21"/>
          <w:szCs w:val="21"/>
          <w:lang w:val="en-US"/>
        </w:rPr>
        <w:t xml:space="preserve">For PUSCH transmission: </w:t>
      </w:r>
    </w:p>
    <w:p w14:paraId="32326548" w14:textId="77777777" w:rsidR="00C829BD" w:rsidRPr="00C829BD" w:rsidRDefault="00C829BD" w:rsidP="00C829BD">
      <w:pPr>
        <w:pBdr>
          <w:top w:val="single" w:sz="4" w:space="1" w:color="auto"/>
          <w:left w:val="single" w:sz="4" w:space="4" w:color="auto"/>
          <w:bottom w:val="single" w:sz="4" w:space="1" w:color="auto"/>
          <w:right w:val="single" w:sz="4" w:space="4" w:color="auto"/>
        </w:pBdr>
        <w:rPr>
          <w:rFonts w:cs="Arial"/>
          <w:sz w:val="21"/>
          <w:szCs w:val="21"/>
          <w:lang w:val="en-US"/>
        </w:rPr>
      </w:pPr>
      <w:r w:rsidRPr="00C829BD">
        <w:rPr>
          <w:rFonts w:cs="Arial"/>
          <w:sz w:val="21"/>
          <w:szCs w:val="21"/>
          <w:lang w:val="en-US"/>
        </w:rPr>
        <w:t>-</w:t>
      </w:r>
      <w:r w:rsidRPr="00C829BD">
        <w:rPr>
          <w:rFonts w:cs="Arial"/>
          <w:sz w:val="21"/>
          <w:szCs w:val="21"/>
          <w:lang w:val="en-US"/>
        </w:rPr>
        <w:tab/>
        <w:t>additional traffic corresponding to CAPC(s) &gt; P and CAPC ≤ P+X may only be included in the DL transmission burst once no more data corresponding to CAPC ≤ P is available for transmission. In such cases, gNB should maximise occupancy of the remaining transmission resources in the DL transmission burst with this additional traffic.</w:t>
      </w:r>
    </w:p>
    <w:p w14:paraId="5264378C" w14:textId="77777777" w:rsidR="00C829BD" w:rsidRPr="00C829BD" w:rsidRDefault="00C829BD" w:rsidP="00C829BD">
      <w:pPr>
        <w:pBdr>
          <w:top w:val="single" w:sz="4" w:space="1" w:color="auto"/>
          <w:left w:val="single" w:sz="4" w:space="4" w:color="auto"/>
          <w:bottom w:val="single" w:sz="4" w:space="1" w:color="auto"/>
          <w:right w:val="single" w:sz="4" w:space="4" w:color="auto"/>
        </w:pBdr>
        <w:spacing w:after="0"/>
        <w:rPr>
          <w:rFonts w:cs="Arial"/>
          <w:sz w:val="21"/>
          <w:szCs w:val="21"/>
          <w:lang w:val="en-US"/>
        </w:rPr>
      </w:pPr>
      <w:r w:rsidRPr="00C829BD">
        <w:rPr>
          <w:rFonts w:cs="Arial"/>
          <w:sz w:val="21"/>
          <w:szCs w:val="21"/>
          <w:lang w:val="en-US"/>
        </w:rPr>
        <w:t>Parameter X (0, 1, 2 or 3) could be configured with RRC signaling.</w:t>
      </w:r>
    </w:p>
    <w:p w14:paraId="69B3DF22" w14:textId="77777777" w:rsidR="00C829BD" w:rsidRPr="00460B31" w:rsidRDefault="00C829BD" w:rsidP="00C829BD">
      <w:pPr>
        <w:pStyle w:val="Heading1"/>
        <w:numPr>
          <w:ilvl w:val="0"/>
          <w:numId w:val="11"/>
        </w:numPr>
        <w:overflowPunct/>
        <w:autoSpaceDE/>
        <w:autoSpaceDN/>
        <w:adjustRightInd/>
        <w:spacing w:after="0"/>
        <w:ind w:left="425" w:hanging="425"/>
        <w:textAlignment w:val="auto"/>
      </w:pPr>
      <w:r w:rsidRPr="00460B31">
        <w:t>Conclusion</w:t>
      </w:r>
    </w:p>
    <w:p w14:paraId="3483FD0F" w14:textId="77777777" w:rsidR="00C829BD" w:rsidRPr="00777FB5" w:rsidRDefault="00C829BD" w:rsidP="00C829BD">
      <w:pPr>
        <w:spacing w:after="0"/>
        <w:rPr>
          <w:rFonts w:cs="Arial"/>
          <w:lang w:val="en-US"/>
        </w:rPr>
      </w:pPr>
      <w:r w:rsidRPr="00777FB5">
        <w:rPr>
          <w:rFonts w:cs="Arial"/>
          <w:lang w:val="en-US"/>
        </w:rPr>
        <w:t xml:space="preserve">In this contribution, we discuss about the multiplexing of data in NR-U and we have the following proposal: </w:t>
      </w:r>
    </w:p>
    <w:p w14:paraId="468FFCE5" w14:textId="77777777" w:rsidR="00C829BD" w:rsidRPr="0046538C" w:rsidRDefault="00C829BD" w:rsidP="00C829BD">
      <w:pPr>
        <w:rPr>
          <w:rFonts w:cs="Arial"/>
          <w:b/>
        </w:rPr>
      </w:pPr>
      <w:r w:rsidRPr="0046538C">
        <w:rPr>
          <w:rFonts w:cs="Arial" w:hint="eastAsia"/>
          <w:b/>
        </w:rPr>
        <w:t>Proposal 1: capture the following text into running CR.</w:t>
      </w:r>
    </w:p>
    <w:p w14:paraId="1CE5ABDE" w14:textId="77777777" w:rsidR="00C829BD" w:rsidRPr="0046538C" w:rsidRDefault="00C829BD" w:rsidP="00C829BD">
      <w:pPr>
        <w:pBdr>
          <w:top w:val="single" w:sz="4" w:space="1" w:color="auto"/>
          <w:left w:val="single" w:sz="4" w:space="4" w:color="auto"/>
          <w:bottom w:val="single" w:sz="4" w:space="1" w:color="auto"/>
          <w:right w:val="single" w:sz="4" w:space="4" w:color="auto"/>
        </w:pBdr>
        <w:rPr>
          <w:rFonts w:cs="Arial"/>
        </w:rPr>
      </w:pPr>
      <w:r w:rsidRPr="0046538C">
        <w:rPr>
          <w:rFonts w:cs="Arial" w:hint="eastAsia"/>
        </w:rPr>
        <w:t>If a DL transmission burst with PDSCH is transmitted, for which channel access has been obtained using CAPC P (1...4), gNB shall ensure the following where a DL transmission burst refers to the continuous transmission by gNB after a successful LBT:</w:t>
      </w:r>
    </w:p>
    <w:p w14:paraId="31FF32D9" w14:textId="77777777" w:rsidR="00C829BD" w:rsidRPr="0046538C" w:rsidRDefault="00C829BD" w:rsidP="00C829BD">
      <w:pPr>
        <w:pBdr>
          <w:top w:val="single" w:sz="4" w:space="1" w:color="auto"/>
          <w:left w:val="single" w:sz="4" w:space="4" w:color="auto"/>
          <w:bottom w:val="single" w:sz="4" w:space="1" w:color="auto"/>
          <w:right w:val="single" w:sz="4" w:space="4" w:color="auto"/>
        </w:pBdr>
        <w:rPr>
          <w:rFonts w:cs="Arial"/>
        </w:rPr>
      </w:pPr>
      <w:r w:rsidRPr="0046538C">
        <w:rPr>
          <w:rFonts w:cs="Arial" w:hint="eastAsia"/>
        </w:rPr>
        <w:t>-</w:t>
      </w:r>
      <w:r w:rsidRPr="0046538C">
        <w:rPr>
          <w:rFonts w:cs="Arial" w:hint="eastAsia"/>
        </w:rPr>
        <w:tab/>
        <w:t>the transmission duration of the DL transmission burst shall not exceed the minimum duration needed to transmit all available buffered traffic corresponding to CAPC(es) ≤ P;</w:t>
      </w:r>
    </w:p>
    <w:p w14:paraId="264E8873" w14:textId="77777777" w:rsidR="00C829BD" w:rsidRPr="0046538C" w:rsidRDefault="00C829BD" w:rsidP="00C829BD">
      <w:pPr>
        <w:pBdr>
          <w:top w:val="single" w:sz="4" w:space="1" w:color="auto"/>
          <w:left w:val="single" w:sz="4" w:space="4" w:color="auto"/>
          <w:bottom w:val="single" w:sz="4" w:space="1" w:color="auto"/>
          <w:right w:val="single" w:sz="4" w:space="4" w:color="auto"/>
        </w:pBdr>
        <w:rPr>
          <w:rFonts w:cs="Arial"/>
        </w:rPr>
      </w:pPr>
      <w:r w:rsidRPr="0046538C">
        <w:rPr>
          <w:rFonts w:cs="Arial" w:hint="eastAsia"/>
        </w:rPr>
        <w:t>-</w:t>
      </w:r>
      <w:r w:rsidRPr="0046538C">
        <w:rPr>
          <w:rFonts w:cs="Arial" w:hint="eastAsia"/>
        </w:rPr>
        <w:tab/>
        <w:t>the transmission duration of the DL transmission burst shall not exceed the Maximum Channel Occupancy Time for CAPC P;</w:t>
      </w:r>
    </w:p>
    <w:p w14:paraId="2DD5608C" w14:textId="77777777" w:rsidR="00C829BD" w:rsidRPr="0046538C" w:rsidRDefault="00C829BD" w:rsidP="00C829BD">
      <w:pPr>
        <w:pBdr>
          <w:top w:val="single" w:sz="4" w:space="1" w:color="auto"/>
          <w:left w:val="single" w:sz="4" w:space="4" w:color="auto"/>
          <w:bottom w:val="single" w:sz="4" w:space="1" w:color="auto"/>
          <w:right w:val="single" w:sz="4" w:space="4" w:color="auto"/>
        </w:pBdr>
        <w:rPr>
          <w:rFonts w:cs="Arial"/>
        </w:rPr>
      </w:pPr>
      <w:r w:rsidRPr="0046538C">
        <w:rPr>
          <w:rFonts w:cs="Arial" w:hint="eastAsia"/>
        </w:rPr>
        <w:t>-</w:t>
      </w:r>
      <w:r w:rsidRPr="0046538C">
        <w:rPr>
          <w:rFonts w:cs="Arial" w:hint="eastAsia"/>
        </w:rPr>
        <w:tab/>
        <w:t>additional traffic corresponding to CAPC(s) &gt; P may only be included in the DL transmission burst once no more data corresponding to CAPC ≤ P is available for transmission. In such cases, gNB should maximise occupancy of the remaining transmission resources in the DL transmission burst with this additional traffic.</w:t>
      </w:r>
    </w:p>
    <w:p w14:paraId="6DE59A3F" w14:textId="77777777" w:rsidR="00C829BD" w:rsidRPr="00713448" w:rsidRDefault="00C829BD" w:rsidP="00C829BD">
      <w:pPr>
        <w:spacing w:after="0"/>
        <w:rPr>
          <w:rFonts w:cs="Arial"/>
          <w:b/>
        </w:rPr>
      </w:pPr>
      <w:r w:rsidRPr="00713448">
        <w:rPr>
          <w:rFonts w:cs="Arial" w:hint="eastAsia"/>
          <w:b/>
        </w:rPr>
        <w:t>Proposal 2: capture the following text into running CR.</w:t>
      </w:r>
    </w:p>
    <w:p w14:paraId="1C5B565B" w14:textId="77777777" w:rsidR="00C829BD" w:rsidRPr="00316E1B" w:rsidRDefault="00C829BD" w:rsidP="00C829BD">
      <w:pPr>
        <w:rPr>
          <w:rFonts w:cs="Arial"/>
        </w:rPr>
      </w:pPr>
      <w:r w:rsidRPr="00316E1B">
        <w:rPr>
          <w:rFonts w:cs="Arial" w:hint="eastAsia"/>
        </w:rPr>
        <w:t xml:space="preserve">For PUSCH transmission: </w:t>
      </w:r>
    </w:p>
    <w:p w14:paraId="770C9116" w14:textId="77777777" w:rsidR="00C829BD" w:rsidRPr="0046538C" w:rsidRDefault="00C829BD" w:rsidP="00C829BD">
      <w:pPr>
        <w:pBdr>
          <w:top w:val="single" w:sz="4" w:space="1" w:color="auto"/>
          <w:left w:val="single" w:sz="4" w:space="4" w:color="auto"/>
          <w:bottom w:val="single" w:sz="4" w:space="1" w:color="auto"/>
          <w:right w:val="single" w:sz="4" w:space="4" w:color="auto"/>
        </w:pBdr>
        <w:rPr>
          <w:rFonts w:cs="Arial"/>
        </w:rPr>
      </w:pPr>
      <w:r w:rsidRPr="00713448">
        <w:rPr>
          <w:rFonts w:cs="Arial" w:hint="eastAsia"/>
          <w:b/>
        </w:rPr>
        <w:lastRenderedPageBreak/>
        <w:t>-</w:t>
      </w:r>
      <w:r w:rsidRPr="00713448">
        <w:rPr>
          <w:rFonts w:cs="Arial" w:hint="eastAsia"/>
          <w:b/>
        </w:rPr>
        <w:tab/>
      </w:r>
      <w:r w:rsidRPr="0046538C">
        <w:rPr>
          <w:rFonts w:cs="Arial" w:hint="eastAsia"/>
        </w:rPr>
        <w:t>additional traffic corresponding to CAPC(s) &gt; P and CAPC ≤ P+X may only be included in the DL transmission burst once no more data corresponding to CAPC ≤ P is available for transmission. In such cases, gNB should maximise occupancy of the remaining transmission resources in the DL transmission burst with this additional traffic.</w:t>
      </w:r>
    </w:p>
    <w:p w14:paraId="3826E364" w14:textId="77777777" w:rsidR="00C829BD" w:rsidRPr="0046538C" w:rsidRDefault="00C829BD" w:rsidP="00C829BD">
      <w:pPr>
        <w:pBdr>
          <w:top w:val="single" w:sz="4" w:space="1" w:color="auto"/>
          <w:left w:val="single" w:sz="4" w:space="4" w:color="auto"/>
          <w:bottom w:val="single" w:sz="4" w:space="1" w:color="auto"/>
          <w:right w:val="single" w:sz="4" w:space="4" w:color="auto"/>
        </w:pBdr>
        <w:spacing w:after="0"/>
        <w:rPr>
          <w:rFonts w:cs="Arial"/>
        </w:rPr>
      </w:pPr>
      <w:r w:rsidRPr="0046538C">
        <w:rPr>
          <w:rFonts w:cs="Arial" w:hint="eastAsia"/>
        </w:rPr>
        <w:t>Parameter X (0</w:t>
      </w:r>
      <w:r w:rsidRPr="0046538C">
        <w:rPr>
          <w:rFonts w:cs="Arial"/>
        </w:rPr>
        <w:t>, 1, 2</w:t>
      </w:r>
      <w:r w:rsidRPr="0046538C">
        <w:rPr>
          <w:rFonts w:cs="Arial" w:hint="eastAsia"/>
        </w:rPr>
        <w:t xml:space="preserve"> or 3) could be configured with RRC signal</w:t>
      </w:r>
      <w:r>
        <w:rPr>
          <w:rFonts w:cs="Arial"/>
        </w:rPr>
        <w:t>l</w:t>
      </w:r>
      <w:r w:rsidRPr="0046538C">
        <w:rPr>
          <w:rFonts w:cs="Arial" w:hint="eastAsia"/>
        </w:rPr>
        <w:t>ing.</w:t>
      </w:r>
    </w:p>
    <w:p w14:paraId="46EE4A78" w14:textId="77777777" w:rsidR="00C829BD" w:rsidRPr="00777FB5" w:rsidRDefault="00C829BD" w:rsidP="00C829BD">
      <w:pPr>
        <w:pStyle w:val="Heading1"/>
        <w:numPr>
          <w:ilvl w:val="0"/>
          <w:numId w:val="11"/>
        </w:numPr>
        <w:pBdr>
          <w:top w:val="single" w:sz="12" w:space="0" w:color="auto"/>
        </w:pBdr>
        <w:overflowPunct/>
        <w:autoSpaceDE/>
        <w:autoSpaceDN/>
        <w:adjustRightInd/>
        <w:spacing w:after="120"/>
        <w:ind w:left="425" w:hanging="425"/>
        <w:textAlignment w:val="auto"/>
      </w:pPr>
      <w:r w:rsidRPr="00777FB5">
        <w:t>Reference</w:t>
      </w:r>
    </w:p>
    <w:p w14:paraId="3EABC0F3" w14:textId="77777777" w:rsidR="00C829BD" w:rsidRPr="00777FB5" w:rsidRDefault="00C829BD" w:rsidP="00C829BD">
      <w:pPr>
        <w:spacing w:after="0"/>
        <w:rPr>
          <w:rFonts w:cs="Arial"/>
          <w:sz w:val="21"/>
          <w:szCs w:val="21"/>
        </w:rPr>
      </w:pPr>
      <w:r w:rsidRPr="00777FB5" w:rsidDel="00F616F6">
        <w:rPr>
          <w:rFonts w:cs="Arial"/>
          <w:sz w:val="21"/>
          <w:szCs w:val="21"/>
        </w:rPr>
        <w:t xml:space="preserve"> </w:t>
      </w:r>
      <w:r w:rsidRPr="00777FB5">
        <w:rPr>
          <w:rFonts w:cs="Arial"/>
          <w:sz w:val="21"/>
          <w:szCs w:val="21"/>
        </w:rPr>
        <w:t>[1] 3GPP TS 3</w:t>
      </w:r>
      <w:r>
        <w:rPr>
          <w:rFonts w:cs="Arial"/>
          <w:sz w:val="21"/>
          <w:szCs w:val="21"/>
        </w:rPr>
        <w:t>6</w:t>
      </w:r>
      <w:r w:rsidRPr="00777FB5">
        <w:rPr>
          <w:rFonts w:cs="Arial"/>
          <w:sz w:val="21"/>
          <w:szCs w:val="21"/>
        </w:rPr>
        <w:t>.3</w:t>
      </w:r>
      <w:r>
        <w:rPr>
          <w:rFonts w:cs="Arial"/>
          <w:sz w:val="21"/>
          <w:szCs w:val="21"/>
        </w:rPr>
        <w:t>00</w:t>
      </w:r>
    </w:p>
    <w:p w14:paraId="0C137964" w14:textId="57F885CF" w:rsidR="008A3230" w:rsidRPr="00195213" w:rsidRDefault="008A3230" w:rsidP="003A47FB">
      <w:pPr>
        <w:pStyle w:val="Reference"/>
        <w:widowControl w:val="0"/>
        <w:numPr>
          <w:ilvl w:val="0"/>
          <w:numId w:val="0"/>
        </w:numPr>
        <w:rPr>
          <w:rFonts w:cs="Arial"/>
          <w:lang w:val="de-DE"/>
        </w:rPr>
      </w:pPr>
      <w:bookmarkStart w:id="3" w:name="_Toc423020280"/>
      <w:bookmarkStart w:id="4" w:name="_Toc766283"/>
      <w:bookmarkStart w:id="5" w:name="_Toc868954"/>
      <w:bookmarkStart w:id="6" w:name="_Toc868994"/>
      <w:bookmarkStart w:id="7" w:name="_Toc878629"/>
      <w:bookmarkStart w:id="8" w:name="_Toc878642"/>
      <w:bookmarkStart w:id="9" w:name="_Toc878706"/>
      <w:bookmarkStart w:id="10" w:name="_Toc878720"/>
      <w:bookmarkStart w:id="11" w:name="_Toc878730"/>
      <w:bookmarkStart w:id="12" w:name="_Toc878761"/>
      <w:bookmarkStart w:id="13" w:name="_Toc766284"/>
      <w:bookmarkStart w:id="14" w:name="_Toc868955"/>
      <w:bookmarkStart w:id="15" w:name="_Toc868995"/>
      <w:bookmarkStart w:id="16" w:name="_Toc878630"/>
      <w:bookmarkStart w:id="17" w:name="_Toc878643"/>
      <w:bookmarkStart w:id="18" w:name="_Toc878707"/>
      <w:bookmarkStart w:id="19" w:name="_Toc878721"/>
      <w:bookmarkStart w:id="20" w:name="_Toc878731"/>
      <w:bookmarkStart w:id="21" w:name="_Toc878762"/>
      <w:bookmarkStart w:id="22" w:name="_Toc525565501"/>
      <w:bookmarkStart w:id="23" w:name="_Toc465844068"/>
      <w:bookmarkStart w:id="24" w:name="_Toc465844075"/>
      <w:bookmarkStart w:id="25" w:name="_Toc465844076"/>
      <w:bookmarkStart w:id="26" w:name="_Toc465844077"/>
      <w:bookmarkStart w:id="27" w:name="_Toc465844078"/>
      <w:bookmarkStart w:id="28" w:name="_Toc4658440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18CCD" w14:textId="77777777" w:rsidR="00457700" w:rsidRDefault="00457700">
      <w:pPr>
        <w:spacing w:after="0"/>
      </w:pPr>
      <w:r>
        <w:separator/>
      </w:r>
    </w:p>
  </w:endnote>
  <w:endnote w:type="continuationSeparator" w:id="0">
    <w:p w14:paraId="44A470A6" w14:textId="77777777" w:rsidR="00457700" w:rsidRDefault="00457700">
      <w:pPr>
        <w:spacing w:after="0"/>
      </w:pPr>
      <w:r>
        <w:continuationSeparator/>
      </w:r>
    </w:p>
  </w:endnote>
  <w:endnote w:type="continuationNotice" w:id="1">
    <w:p w14:paraId="6D73DC02" w14:textId="77777777" w:rsidR="00457700" w:rsidRDefault="004577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altName w:val="宋体"/>
    <w:panose1 w:val="00000000000000000000"/>
    <w:charset w:val="86"/>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051AF" w14:textId="77777777" w:rsidR="00457700" w:rsidRDefault="00457700">
      <w:pPr>
        <w:spacing w:after="0"/>
      </w:pPr>
      <w:r>
        <w:separator/>
      </w:r>
    </w:p>
  </w:footnote>
  <w:footnote w:type="continuationSeparator" w:id="0">
    <w:p w14:paraId="72B7914B" w14:textId="77777777" w:rsidR="00457700" w:rsidRDefault="00457700">
      <w:pPr>
        <w:spacing w:after="0"/>
      </w:pPr>
      <w:r>
        <w:continuationSeparator/>
      </w:r>
    </w:p>
  </w:footnote>
  <w:footnote w:type="continuationNotice" w:id="1">
    <w:p w14:paraId="4F56BB7F" w14:textId="77777777" w:rsidR="00457700" w:rsidRDefault="0045770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51FEE46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FB40513"/>
    <w:multiLevelType w:val="hybridMultilevel"/>
    <w:tmpl w:val="9D66E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9B71FB"/>
    <w:multiLevelType w:val="hybridMultilevel"/>
    <w:tmpl w:val="004A61E8"/>
    <w:lvl w:ilvl="0" w:tplc="92C2CAE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891766"/>
    <w:multiLevelType w:val="multilevel"/>
    <w:tmpl w:val="8D4C3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ED18BC"/>
    <w:multiLevelType w:val="multilevel"/>
    <w:tmpl w:val="7606375A"/>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6"/>
  </w:num>
  <w:num w:numId="3">
    <w:abstractNumId w:val="4"/>
  </w:num>
  <w:num w:numId="4">
    <w:abstractNumId w:val="7"/>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398D"/>
    <w:rsid w:val="00014680"/>
    <w:rsid w:val="00014DCF"/>
    <w:rsid w:val="00014EE3"/>
    <w:rsid w:val="0001514B"/>
    <w:rsid w:val="00016E83"/>
    <w:rsid w:val="0002299F"/>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7987"/>
    <w:rsid w:val="000704D2"/>
    <w:rsid w:val="00071B1C"/>
    <w:rsid w:val="00073D40"/>
    <w:rsid w:val="000768C6"/>
    <w:rsid w:val="00076D71"/>
    <w:rsid w:val="000807BB"/>
    <w:rsid w:val="00081D9F"/>
    <w:rsid w:val="0008218C"/>
    <w:rsid w:val="00094D35"/>
    <w:rsid w:val="00094FD4"/>
    <w:rsid w:val="00096FB2"/>
    <w:rsid w:val="000A099B"/>
    <w:rsid w:val="000A1ECE"/>
    <w:rsid w:val="000A4992"/>
    <w:rsid w:val="000B36A9"/>
    <w:rsid w:val="000B5BC5"/>
    <w:rsid w:val="000B6512"/>
    <w:rsid w:val="000B6680"/>
    <w:rsid w:val="000B6CBC"/>
    <w:rsid w:val="000B6D70"/>
    <w:rsid w:val="000B7646"/>
    <w:rsid w:val="000C0B87"/>
    <w:rsid w:val="000C1066"/>
    <w:rsid w:val="000C10AF"/>
    <w:rsid w:val="000C3525"/>
    <w:rsid w:val="000C37F0"/>
    <w:rsid w:val="000C4A78"/>
    <w:rsid w:val="000D04E0"/>
    <w:rsid w:val="000D2641"/>
    <w:rsid w:val="000D3330"/>
    <w:rsid w:val="000D54FA"/>
    <w:rsid w:val="000D7215"/>
    <w:rsid w:val="000D78DF"/>
    <w:rsid w:val="000D7ACD"/>
    <w:rsid w:val="000D7DF8"/>
    <w:rsid w:val="000E0334"/>
    <w:rsid w:val="000E0501"/>
    <w:rsid w:val="000E09A3"/>
    <w:rsid w:val="000E2F56"/>
    <w:rsid w:val="000E3495"/>
    <w:rsid w:val="000E3499"/>
    <w:rsid w:val="000E396D"/>
    <w:rsid w:val="000E4C3F"/>
    <w:rsid w:val="000E71DC"/>
    <w:rsid w:val="000F004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587C"/>
    <w:rsid w:val="00125969"/>
    <w:rsid w:val="0012673B"/>
    <w:rsid w:val="00127734"/>
    <w:rsid w:val="001279CF"/>
    <w:rsid w:val="00127A9D"/>
    <w:rsid w:val="00133EFC"/>
    <w:rsid w:val="00134978"/>
    <w:rsid w:val="00135298"/>
    <w:rsid w:val="00136333"/>
    <w:rsid w:val="001401CB"/>
    <w:rsid w:val="00140C2B"/>
    <w:rsid w:val="00142631"/>
    <w:rsid w:val="00143F1E"/>
    <w:rsid w:val="0015156A"/>
    <w:rsid w:val="00151C45"/>
    <w:rsid w:val="001532B9"/>
    <w:rsid w:val="00157184"/>
    <w:rsid w:val="00157B0E"/>
    <w:rsid w:val="00160446"/>
    <w:rsid w:val="00162CEF"/>
    <w:rsid w:val="00162E06"/>
    <w:rsid w:val="0016320D"/>
    <w:rsid w:val="00163A23"/>
    <w:rsid w:val="0016557E"/>
    <w:rsid w:val="00170FCE"/>
    <w:rsid w:val="00175099"/>
    <w:rsid w:val="001807A6"/>
    <w:rsid w:val="00180E7E"/>
    <w:rsid w:val="001814E4"/>
    <w:rsid w:val="001855A4"/>
    <w:rsid w:val="00185C29"/>
    <w:rsid w:val="001867CD"/>
    <w:rsid w:val="00187DBC"/>
    <w:rsid w:val="0019073F"/>
    <w:rsid w:val="00190787"/>
    <w:rsid w:val="00191F81"/>
    <w:rsid w:val="0019221F"/>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6ACE"/>
    <w:rsid w:val="001B7AE8"/>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F6E2B"/>
    <w:rsid w:val="00203669"/>
    <w:rsid w:val="00204546"/>
    <w:rsid w:val="00210394"/>
    <w:rsid w:val="0021214E"/>
    <w:rsid w:val="00213D5F"/>
    <w:rsid w:val="0021411B"/>
    <w:rsid w:val="0021443A"/>
    <w:rsid w:val="00216252"/>
    <w:rsid w:val="00216405"/>
    <w:rsid w:val="002164F4"/>
    <w:rsid w:val="00220B6E"/>
    <w:rsid w:val="002228BE"/>
    <w:rsid w:val="00225C6C"/>
    <w:rsid w:val="00226BC1"/>
    <w:rsid w:val="00227949"/>
    <w:rsid w:val="00227FF1"/>
    <w:rsid w:val="00230E68"/>
    <w:rsid w:val="00231915"/>
    <w:rsid w:val="002325EE"/>
    <w:rsid w:val="00233C44"/>
    <w:rsid w:val="002343E5"/>
    <w:rsid w:val="00235C49"/>
    <w:rsid w:val="00237924"/>
    <w:rsid w:val="00237BFD"/>
    <w:rsid w:val="002401D4"/>
    <w:rsid w:val="00241968"/>
    <w:rsid w:val="00241B09"/>
    <w:rsid w:val="00243847"/>
    <w:rsid w:val="00244253"/>
    <w:rsid w:val="00245141"/>
    <w:rsid w:val="00246759"/>
    <w:rsid w:val="002473A8"/>
    <w:rsid w:val="002506DC"/>
    <w:rsid w:val="00250C0D"/>
    <w:rsid w:val="00254E0B"/>
    <w:rsid w:val="0025583F"/>
    <w:rsid w:val="00260E9E"/>
    <w:rsid w:val="00260EB2"/>
    <w:rsid w:val="002636F4"/>
    <w:rsid w:val="00263890"/>
    <w:rsid w:val="002644EB"/>
    <w:rsid w:val="00267A79"/>
    <w:rsid w:val="00274268"/>
    <w:rsid w:val="00274C5B"/>
    <w:rsid w:val="0027780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5E26"/>
    <w:rsid w:val="002973A5"/>
    <w:rsid w:val="00297C0B"/>
    <w:rsid w:val="00297C6C"/>
    <w:rsid w:val="002A12B8"/>
    <w:rsid w:val="002A365B"/>
    <w:rsid w:val="002A56D6"/>
    <w:rsid w:val="002A6EC1"/>
    <w:rsid w:val="002B025B"/>
    <w:rsid w:val="002B36AD"/>
    <w:rsid w:val="002B6DF4"/>
    <w:rsid w:val="002B7BC8"/>
    <w:rsid w:val="002C2ABC"/>
    <w:rsid w:val="002C41C2"/>
    <w:rsid w:val="002C5AFE"/>
    <w:rsid w:val="002C6B36"/>
    <w:rsid w:val="002C71F6"/>
    <w:rsid w:val="002C7B14"/>
    <w:rsid w:val="002D0194"/>
    <w:rsid w:val="002D0933"/>
    <w:rsid w:val="002D1355"/>
    <w:rsid w:val="002D333C"/>
    <w:rsid w:val="002D66DC"/>
    <w:rsid w:val="002D7DFA"/>
    <w:rsid w:val="002E09EB"/>
    <w:rsid w:val="002E0C27"/>
    <w:rsid w:val="002E1381"/>
    <w:rsid w:val="002E17E7"/>
    <w:rsid w:val="002F203B"/>
    <w:rsid w:val="002F2D17"/>
    <w:rsid w:val="002F33F3"/>
    <w:rsid w:val="002F4896"/>
    <w:rsid w:val="002F4FE3"/>
    <w:rsid w:val="002F555E"/>
    <w:rsid w:val="00300AE8"/>
    <w:rsid w:val="0030340C"/>
    <w:rsid w:val="0030443B"/>
    <w:rsid w:val="003061DF"/>
    <w:rsid w:val="003065DE"/>
    <w:rsid w:val="00307A14"/>
    <w:rsid w:val="003166EA"/>
    <w:rsid w:val="00317AB0"/>
    <w:rsid w:val="0032054A"/>
    <w:rsid w:val="00320E6E"/>
    <w:rsid w:val="0032181B"/>
    <w:rsid w:val="0032193D"/>
    <w:rsid w:val="00322AEB"/>
    <w:rsid w:val="0032538E"/>
    <w:rsid w:val="003275F6"/>
    <w:rsid w:val="00332838"/>
    <w:rsid w:val="00333110"/>
    <w:rsid w:val="0033325B"/>
    <w:rsid w:val="00333545"/>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47ED5"/>
    <w:rsid w:val="00351F98"/>
    <w:rsid w:val="003520EA"/>
    <w:rsid w:val="00352CDF"/>
    <w:rsid w:val="003533B0"/>
    <w:rsid w:val="00353D64"/>
    <w:rsid w:val="00354141"/>
    <w:rsid w:val="00356952"/>
    <w:rsid w:val="00364354"/>
    <w:rsid w:val="00364862"/>
    <w:rsid w:val="00365410"/>
    <w:rsid w:val="003654D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900EA"/>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E2AA8"/>
    <w:rsid w:val="003E3576"/>
    <w:rsid w:val="003E60FC"/>
    <w:rsid w:val="003F1AA0"/>
    <w:rsid w:val="003F3E8A"/>
    <w:rsid w:val="003F6EB9"/>
    <w:rsid w:val="00402745"/>
    <w:rsid w:val="004027F2"/>
    <w:rsid w:val="00402D69"/>
    <w:rsid w:val="00402E9A"/>
    <w:rsid w:val="00404E1B"/>
    <w:rsid w:val="00406931"/>
    <w:rsid w:val="00406FC6"/>
    <w:rsid w:val="00407176"/>
    <w:rsid w:val="0041249E"/>
    <w:rsid w:val="00413EA6"/>
    <w:rsid w:val="0041582A"/>
    <w:rsid w:val="0041586D"/>
    <w:rsid w:val="00416354"/>
    <w:rsid w:val="00416B79"/>
    <w:rsid w:val="00421FCC"/>
    <w:rsid w:val="00422493"/>
    <w:rsid w:val="00422955"/>
    <w:rsid w:val="00422987"/>
    <w:rsid w:val="00425689"/>
    <w:rsid w:val="00427723"/>
    <w:rsid w:val="00433BE3"/>
    <w:rsid w:val="004344B7"/>
    <w:rsid w:val="004356DE"/>
    <w:rsid w:val="004412D2"/>
    <w:rsid w:val="0044206F"/>
    <w:rsid w:val="00442A5B"/>
    <w:rsid w:val="00442EC8"/>
    <w:rsid w:val="00442F81"/>
    <w:rsid w:val="0044357F"/>
    <w:rsid w:val="00443B52"/>
    <w:rsid w:val="00447FB3"/>
    <w:rsid w:val="00450451"/>
    <w:rsid w:val="00451D6C"/>
    <w:rsid w:val="00452555"/>
    <w:rsid w:val="00453239"/>
    <w:rsid w:val="004547D0"/>
    <w:rsid w:val="00456759"/>
    <w:rsid w:val="0045717A"/>
    <w:rsid w:val="00457700"/>
    <w:rsid w:val="00457AD3"/>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53FF"/>
    <w:rsid w:val="00497FD2"/>
    <w:rsid w:val="004A0933"/>
    <w:rsid w:val="004B04F8"/>
    <w:rsid w:val="004B2D33"/>
    <w:rsid w:val="004B4233"/>
    <w:rsid w:val="004B434A"/>
    <w:rsid w:val="004B4D0D"/>
    <w:rsid w:val="004B5D7B"/>
    <w:rsid w:val="004B70E2"/>
    <w:rsid w:val="004C1976"/>
    <w:rsid w:val="004C3124"/>
    <w:rsid w:val="004C3542"/>
    <w:rsid w:val="004C3556"/>
    <w:rsid w:val="004C4AE4"/>
    <w:rsid w:val="004C4F23"/>
    <w:rsid w:val="004C6CEA"/>
    <w:rsid w:val="004C759A"/>
    <w:rsid w:val="004C7687"/>
    <w:rsid w:val="004D2AAE"/>
    <w:rsid w:val="004D310D"/>
    <w:rsid w:val="004D36F3"/>
    <w:rsid w:val="004D49DF"/>
    <w:rsid w:val="004D5A5A"/>
    <w:rsid w:val="004D793B"/>
    <w:rsid w:val="004E02DB"/>
    <w:rsid w:val="004E1FB5"/>
    <w:rsid w:val="004E3E68"/>
    <w:rsid w:val="004E4D21"/>
    <w:rsid w:val="004E5562"/>
    <w:rsid w:val="004E6201"/>
    <w:rsid w:val="004E7852"/>
    <w:rsid w:val="004F0718"/>
    <w:rsid w:val="004F3817"/>
    <w:rsid w:val="004F6A46"/>
    <w:rsid w:val="004F797F"/>
    <w:rsid w:val="004F7AAE"/>
    <w:rsid w:val="004F7B89"/>
    <w:rsid w:val="0050009D"/>
    <w:rsid w:val="00500B90"/>
    <w:rsid w:val="005010B0"/>
    <w:rsid w:val="005021C7"/>
    <w:rsid w:val="005039CF"/>
    <w:rsid w:val="00507122"/>
    <w:rsid w:val="00510E78"/>
    <w:rsid w:val="005137EC"/>
    <w:rsid w:val="005150B4"/>
    <w:rsid w:val="00522834"/>
    <w:rsid w:val="00522963"/>
    <w:rsid w:val="00524CCA"/>
    <w:rsid w:val="0052565C"/>
    <w:rsid w:val="005257F7"/>
    <w:rsid w:val="00526599"/>
    <w:rsid w:val="00526AB4"/>
    <w:rsid w:val="00527F96"/>
    <w:rsid w:val="0053487F"/>
    <w:rsid w:val="005411C2"/>
    <w:rsid w:val="0054568F"/>
    <w:rsid w:val="00551CF5"/>
    <w:rsid w:val="0055272A"/>
    <w:rsid w:val="00552DB1"/>
    <w:rsid w:val="00555F62"/>
    <w:rsid w:val="0056325F"/>
    <w:rsid w:val="005655F1"/>
    <w:rsid w:val="00566217"/>
    <w:rsid w:val="00570D60"/>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DD8"/>
    <w:rsid w:val="005C2E20"/>
    <w:rsid w:val="005C5ECC"/>
    <w:rsid w:val="005C70F6"/>
    <w:rsid w:val="005D007D"/>
    <w:rsid w:val="005D2F44"/>
    <w:rsid w:val="005D3EFD"/>
    <w:rsid w:val="005D4FBC"/>
    <w:rsid w:val="005D591A"/>
    <w:rsid w:val="005D5AE1"/>
    <w:rsid w:val="005D61F3"/>
    <w:rsid w:val="005D6580"/>
    <w:rsid w:val="005E24B7"/>
    <w:rsid w:val="005E34D9"/>
    <w:rsid w:val="005E358F"/>
    <w:rsid w:val="005E5519"/>
    <w:rsid w:val="005E56E5"/>
    <w:rsid w:val="005E64E8"/>
    <w:rsid w:val="005F1A18"/>
    <w:rsid w:val="005F1D14"/>
    <w:rsid w:val="005F2CE9"/>
    <w:rsid w:val="005F4AA0"/>
    <w:rsid w:val="005F51AD"/>
    <w:rsid w:val="005F5AF9"/>
    <w:rsid w:val="005F5B63"/>
    <w:rsid w:val="005F60CC"/>
    <w:rsid w:val="005F744E"/>
    <w:rsid w:val="00601145"/>
    <w:rsid w:val="00604DA0"/>
    <w:rsid w:val="00606947"/>
    <w:rsid w:val="00606A6E"/>
    <w:rsid w:val="006073D6"/>
    <w:rsid w:val="00611481"/>
    <w:rsid w:val="006129E6"/>
    <w:rsid w:val="006137B7"/>
    <w:rsid w:val="006138CA"/>
    <w:rsid w:val="006140C6"/>
    <w:rsid w:val="00616BEE"/>
    <w:rsid w:val="00623112"/>
    <w:rsid w:val="00623601"/>
    <w:rsid w:val="0062612F"/>
    <w:rsid w:val="00626476"/>
    <w:rsid w:val="00630719"/>
    <w:rsid w:val="0063158F"/>
    <w:rsid w:val="006317C5"/>
    <w:rsid w:val="006321CA"/>
    <w:rsid w:val="00633AAF"/>
    <w:rsid w:val="0063490E"/>
    <w:rsid w:val="00634D4C"/>
    <w:rsid w:val="006400D8"/>
    <w:rsid w:val="00640D73"/>
    <w:rsid w:val="0064246C"/>
    <w:rsid w:val="00642939"/>
    <w:rsid w:val="0064454E"/>
    <w:rsid w:val="0064462E"/>
    <w:rsid w:val="006465F0"/>
    <w:rsid w:val="006541C1"/>
    <w:rsid w:val="00660C24"/>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B0D57"/>
    <w:rsid w:val="006B22F3"/>
    <w:rsid w:val="006B33F3"/>
    <w:rsid w:val="006B4551"/>
    <w:rsid w:val="006B5EC1"/>
    <w:rsid w:val="006B7A91"/>
    <w:rsid w:val="006C01F9"/>
    <w:rsid w:val="006C0A9E"/>
    <w:rsid w:val="006C188C"/>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4063"/>
    <w:rsid w:val="00755FBF"/>
    <w:rsid w:val="007603AB"/>
    <w:rsid w:val="00762E9B"/>
    <w:rsid w:val="007646A2"/>
    <w:rsid w:val="0076555A"/>
    <w:rsid w:val="00766CE2"/>
    <w:rsid w:val="007707BF"/>
    <w:rsid w:val="0077504B"/>
    <w:rsid w:val="007753EF"/>
    <w:rsid w:val="007762F4"/>
    <w:rsid w:val="00780DE8"/>
    <w:rsid w:val="0078141E"/>
    <w:rsid w:val="007834F6"/>
    <w:rsid w:val="00784611"/>
    <w:rsid w:val="00790D2C"/>
    <w:rsid w:val="00791F3F"/>
    <w:rsid w:val="007924A0"/>
    <w:rsid w:val="007956B7"/>
    <w:rsid w:val="007A0614"/>
    <w:rsid w:val="007A089A"/>
    <w:rsid w:val="007A0900"/>
    <w:rsid w:val="007A1A6E"/>
    <w:rsid w:val="007A43E1"/>
    <w:rsid w:val="007A579B"/>
    <w:rsid w:val="007A6403"/>
    <w:rsid w:val="007A7432"/>
    <w:rsid w:val="007A752A"/>
    <w:rsid w:val="007B0CD8"/>
    <w:rsid w:val="007B1932"/>
    <w:rsid w:val="007B1990"/>
    <w:rsid w:val="007B4319"/>
    <w:rsid w:val="007B51D1"/>
    <w:rsid w:val="007B54A8"/>
    <w:rsid w:val="007B5974"/>
    <w:rsid w:val="007B5A2C"/>
    <w:rsid w:val="007B638F"/>
    <w:rsid w:val="007B6F67"/>
    <w:rsid w:val="007C06D6"/>
    <w:rsid w:val="007C221A"/>
    <w:rsid w:val="007C311C"/>
    <w:rsid w:val="007C3513"/>
    <w:rsid w:val="007C3DE2"/>
    <w:rsid w:val="007D400E"/>
    <w:rsid w:val="007D40DC"/>
    <w:rsid w:val="007D7B83"/>
    <w:rsid w:val="007E2959"/>
    <w:rsid w:val="007E2AEC"/>
    <w:rsid w:val="007E4743"/>
    <w:rsid w:val="007E5CA2"/>
    <w:rsid w:val="007E5D1D"/>
    <w:rsid w:val="007E6AEE"/>
    <w:rsid w:val="007E7C58"/>
    <w:rsid w:val="007E7FA7"/>
    <w:rsid w:val="007F1609"/>
    <w:rsid w:val="007F3C4C"/>
    <w:rsid w:val="007F4B86"/>
    <w:rsid w:val="007F556A"/>
    <w:rsid w:val="007F5F73"/>
    <w:rsid w:val="007F63F8"/>
    <w:rsid w:val="007F7CEE"/>
    <w:rsid w:val="00800F2C"/>
    <w:rsid w:val="008020A3"/>
    <w:rsid w:val="00804BC6"/>
    <w:rsid w:val="00804EEB"/>
    <w:rsid w:val="00806150"/>
    <w:rsid w:val="00806D5B"/>
    <w:rsid w:val="00806F29"/>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6DE7"/>
    <w:rsid w:val="00837BB9"/>
    <w:rsid w:val="00841685"/>
    <w:rsid w:val="00841FEC"/>
    <w:rsid w:val="00842335"/>
    <w:rsid w:val="00843162"/>
    <w:rsid w:val="0084625E"/>
    <w:rsid w:val="00846567"/>
    <w:rsid w:val="00852FC1"/>
    <w:rsid w:val="00855532"/>
    <w:rsid w:val="0085721F"/>
    <w:rsid w:val="00857E15"/>
    <w:rsid w:val="00860F74"/>
    <w:rsid w:val="00861B0A"/>
    <w:rsid w:val="00861D6F"/>
    <w:rsid w:val="00864178"/>
    <w:rsid w:val="00865E6D"/>
    <w:rsid w:val="008701CF"/>
    <w:rsid w:val="008706D0"/>
    <w:rsid w:val="0087171B"/>
    <w:rsid w:val="00874899"/>
    <w:rsid w:val="008773FC"/>
    <w:rsid w:val="008804BC"/>
    <w:rsid w:val="008817D4"/>
    <w:rsid w:val="008823E1"/>
    <w:rsid w:val="00882878"/>
    <w:rsid w:val="0088426F"/>
    <w:rsid w:val="00887CDD"/>
    <w:rsid w:val="008900A8"/>
    <w:rsid w:val="00890915"/>
    <w:rsid w:val="00891087"/>
    <w:rsid w:val="00891EE6"/>
    <w:rsid w:val="00893954"/>
    <w:rsid w:val="00895C21"/>
    <w:rsid w:val="00895FD4"/>
    <w:rsid w:val="008A12D7"/>
    <w:rsid w:val="008A2039"/>
    <w:rsid w:val="008A3230"/>
    <w:rsid w:val="008A5131"/>
    <w:rsid w:val="008A7004"/>
    <w:rsid w:val="008A796A"/>
    <w:rsid w:val="008B1168"/>
    <w:rsid w:val="008B371B"/>
    <w:rsid w:val="008B3A0B"/>
    <w:rsid w:val="008C0EDB"/>
    <w:rsid w:val="008C16B7"/>
    <w:rsid w:val="008C7F1D"/>
    <w:rsid w:val="008D442B"/>
    <w:rsid w:val="008D4E73"/>
    <w:rsid w:val="008D5E65"/>
    <w:rsid w:val="008D72CF"/>
    <w:rsid w:val="008E089E"/>
    <w:rsid w:val="008E1CCF"/>
    <w:rsid w:val="008E1EFF"/>
    <w:rsid w:val="008E4743"/>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0E87"/>
    <w:rsid w:val="00912E03"/>
    <w:rsid w:val="00913FED"/>
    <w:rsid w:val="00915419"/>
    <w:rsid w:val="00915DAB"/>
    <w:rsid w:val="00920A38"/>
    <w:rsid w:val="0092279C"/>
    <w:rsid w:val="009237DB"/>
    <w:rsid w:val="009254B0"/>
    <w:rsid w:val="00932B27"/>
    <w:rsid w:val="0093413B"/>
    <w:rsid w:val="00934374"/>
    <w:rsid w:val="0093709F"/>
    <w:rsid w:val="00937F6F"/>
    <w:rsid w:val="0094051D"/>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419"/>
    <w:rsid w:val="00967684"/>
    <w:rsid w:val="00971546"/>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521B"/>
    <w:rsid w:val="009C7A7B"/>
    <w:rsid w:val="009D16E7"/>
    <w:rsid w:val="009D3CE5"/>
    <w:rsid w:val="009D433C"/>
    <w:rsid w:val="009D5361"/>
    <w:rsid w:val="009D7AA5"/>
    <w:rsid w:val="009E59BD"/>
    <w:rsid w:val="009F0129"/>
    <w:rsid w:val="009F163B"/>
    <w:rsid w:val="009F237C"/>
    <w:rsid w:val="009F3206"/>
    <w:rsid w:val="009F4D5C"/>
    <w:rsid w:val="009F59D7"/>
    <w:rsid w:val="009F703D"/>
    <w:rsid w:val="00A04969"/>
    <w:rsid w:val="00A058C0"/>
    <w:rsid w:val="00A137E7"/>
    <w:rsid w:val="00A15641"/>
    <w:rsid w:val="00A15F77"/>
    <w:rsid w:val="00A1613E"/>
    <w:rsid w:val="00A164E7"/>
    <w:rsid w:val="00A207B6"/>
    <w:rsid w:val="00A20F88"/>
    <w:rsid w:val="00A20FD6"/>
    <w:rsid w:val="00A2241B"/>
    <w:rsid w:val="00A22933"/>
    <w:rsid w:val="00A239EC"/>
    <w:rsid w:val="00A24A7F"/>
    <w:rsid w:val="00A25A25"/>
    <w:rsid w:val="00A266C1"/>
    <w:rsid w:val="00A30B3F"/>
    <w:rsid w:val="00A31575"/>
    <w:rsid w:val="00A335A1"/>
    <w:rsid w:val="00A339FF"/>
    <w:rsid w:val="00A3468B"/>
    <w:rsid w:val="00A41F0E"/>
    <w:rsid w:val="00A42C2D"/>
    <w:rsid w:val="00A4433B"/>
    <w:rsid w:val="00A44A49"/>
    <w:rsid w:val="00A45553"/>
    <w:rsid w:val="00A46EF6"/>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2FCF"/>
    <w:rsid w:val="00A7411F"/>
    <w:rsid w:val="00A745E0"/>
    <w:rsid w:val="00A75538"/>
    <w:rsid w:val="00A842B8"/>
    <w:rsid w:val="00A86822"/>
    <w:rsid w:val="00A874D6"/>
    <w:rsid w:val="00A87B55"/>
    <w:rsid w:val="00A9043F"/>
    <w:rsid w:val="00A90AE0"/>
    <w:rsid w:val="00A94D3D"/>
    <w:rsid w:val="00A94DE5"/>
    <w:rsid w:val="00A97A8C"/>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5E00"/>
    <w:rsid w:val="00AC6A44"/>
    <w:rsid w:val="00AC749F"/>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C2F"/>
    <w:rsid w:val="00AE54BB"/>
    <w:rsid w:val="00AF0E2C"/>
    <w:rsid w:val="00AF2816"/>
    <w:rsid w:val="00AF3D13"/>
    <w:rsid w:val="00AF73BF"/>
    <w:rsid w:val="00AF754E"/>
    <w:rsid w:val="00B00B19"/>
    <w:rsid w:val="00B03D6A"/>
    <w:rsid w:val="00B06F01"/>
    <w:rsid w:val="00B079CA"/>
    <w:rsid w:val="00B10EAD"/>
    <w:rsid w:val="00B1161D"/>
    <w:rsid w:val="00B1214B"/>
    <w:rsid w:val="00B15C88"/>
    <w:rsid w:val="00B1646E"/>
    <w:rsid w:val="00B21636"/>
    <w:rsid w:val="00B21697"/>
    <w:rsid w:val="00B22672"/>
    <w:rsid w:val="00B263A1"/>
    <w:rsid w:val="00B26DEF"/>
    <w:rsid w:val="00B3281D"/>
    <w:rsid w:val="00B33EB8"/>
    <w:rsid w:val="00B35914"/>
    <w:rsid w:val="00B35F7C"/>
    <w:rsid w:val="00B3684A"/>
    <w:rsid w:val="00B402DA"/>
    <w:rsid w:val="00B40FD7"/>
    <w:rsid w:val="00B41D17"/>
    <w:rsid w:val="00B42AE3"/>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A6C"/>
    <w:rsid w:val="00B7261D"/>
    <w:rsid w:val="00B74D54"/>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06F"/>
    <w:rsid w:val="00BA5F55"/>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E9E"/>
    <w:rsid w:val="00BF2126"/>
    <w:rsid w:val="00BF6927"/>
    <w:rsid w:val="00BF7230"/>
    <w:rsid w:val="00BF72AE"/>
    <w:rsid w:val="00C004BA"/>
    <w:rsid w:val="00C0499D"/>
    <w:rsid w:val="00C06FAE"/>
    <w:rsid w:val="00C14904"/>
    <w:rsid w:val="00C16175"/>
    <w:rsid w:val="00C162AF"/>
    <w:rsid w:val="00C167DE"/>
    <w:rsid w:val="00C17592"/>
    <w:rsid w:val="00C217B7"/>
    <w:rsid w:val="00C21CB1"/>
    <w:rsid w:val="00C236F1"/>
    <w:rsid w:val="00C2388A"/>
    <w:rsid w:val="00C24608"/>
    <w:rsid w:val="00C30D22"/>
    <w:rsid w:val="00C32BEC"/>
    <w:rsid w:val="00C334C7"/>
    <w:rsid w:val="00C34ABE"/>
    <w:rsid w:val="00C34B0D"/>
    <w:rsid w:val="00C35DA0"/>
    <w:rsid w:val="00C36DEE"/>
    <w:rsid w:val="00C4088A"/>
    <w:rsid w:val="00C41606"/>
    <w:rsid w:val="00C41BBC"/>
    <w:rsid w:val="00C433E3"/>
    <w:rsid w:val="00C44CDE"/>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29BD"/>
    <w:rsid w:val="00C84049"/>
    <w:rsid w:val="00C90417"/>
    <w:rsid w:val="00C91055"/>
    <w:rsid w:val="00C9181C"/>
    <w:rsid w:val="00C925C5"/>
    <w:rsid w:val="00C92F89"/>
    <w:rsid w:val="00C94714"/>
    <w:rsid w:val="00C957D0"/>
    <w:rsid w:val="00CA06B5"/>
    <w:rsid w:val="00CA20E9"/>
    <w:rsid w:val="00CA2855"/>
    <w:rsid w:val="00CA2FBB"/>
    <w:rsid w:val="00CA53E6"/>
    <w:rsid w:val="00CA7610"/>
    <w:rsid w:val="00CB3C6C"/>
    <w:rsid w:val="00CB4468"/>
    <w:rsid w:val="00CB7B03"/>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3D15"/>
    <w:rsid w:val="00CE4B05"/>
    <w:rsid w:val="00CE5A45"/>
    <w:rsid w:val="00CE619A"/>
    <w:rsid w:val="00CE6711"/>
    <w:rsid w:val="00CE6E86"/>
    <w:rsid w:val="00CF0647"/>
    <w:rsid w:val="00CF220F"/>
    <w:rsid w:val="00CF2CAD"/>
    <w:rsid w:val="00CF5B30"/>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40B1D"/>
    <w:rsid w:val="00D410A1"/>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760CA"/>
    <w:rsid w:val="00D770B5"/>
    <w:rsid w:val="00D82262"/>
    <w:rsid w:val="00D8240D"/>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DAC"/>
    <w:rsid w:val="00E01E77"/>
    <w:rsid w:val="00E0337D"/>
    <w:rsid w:val="00E067A9"/>
    <w:rsid w:val="00E077F6"/>
    <w:rsid w:val="00E101DA"/>
    <w:rsid w:val="00E12072"/>
    <w:rsid w:val="00E12E79"/>
    <w:rsid w:val="00E1402B"/>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3BBF"/>
    <w:rsid w:val="00E44AE1"/>
    <w:rsid w:val="00E453C4"/>
    <w:rsid w:val="00E4554B"/>
    <w:rsid w:val="00E45A4D"/>
    <w:rsid w:val="00E47051"/>
    <w:rsid w:val="00E5059F"/>
    <w:rsid w:val="00E51CCC"/>
    <w:rsid w:val="00E523CB"/>
    <w:rsid w:val="00E53927"/>
    <w:rsid w:val="00E54DE0"/>
    <w:rsid w:val="00E568E1"/>
    <w:rsid w:val="00E57F7A"/>
    <w:rsid w:val="00E619E5"/>
    <w:rsid w:val="00E6252D"/>
    <w:rsid w:val="00E6311F"/>
    <w:rsid w:val="00E63B85"/>
    <w:rsid w:val="00E67C4C"/>
    <w:rsid w:val="00E71978"/>
    <w:rsid w:val="00E72F15"/>
    <w:rsid w:val="00E74691"/>
    <w:rsid w:val="00E74E9D"/>
    <w:rsid w:val="00E77475"/>
    <w:rsid w:val="00E844CF"/>
    <w:rsid w:val="00E85C22"/>
    <w:rsid w:val="00E901B9"/>
    <w:rsid w:val="00E90305"/>
    <w:rsid w:val="00E938EF"/>
    <w:rsid w:val="00E949A5"/>
    <w:rsid w:val="00E961B8"/>
    <w:rsid w:val="00E96E3E"/>
    <w:rsid w:val="00EA1F86"/>
    <w:rsid w:val="00EA24F7"/>
    <w:rsid w:val="00EA26A1"/>
    <w:rsid w:val="00EA2C43"/>
    <w:rsid w:val="00EA3094"/>
    <w:rsid w:val="00EA3969"/>
    <w:rsid w:val="00EA468D"/>
    <w:rsid w:val="00EA5111"/>
    <w:rsid w:val="00EB049C"/>
    <w:rsid w:val="00EB37AB"/>
    <w:rsid w:val="00EB492E"/>
    <w:rsid w:val="00EB4F16"/>
    <w:rsid w:val="00EC0FB7"/>
    <w:rsid w:val="00EC161A"/>
    <w:rsid w:val="00EC47E4"/>
    <w:rsid w:val="00EC4AB4"/>
    <w:rsid w:val="00EC5C3F"/>
    <w:rsid w:val="00EC60BE"/>
    <w:rsid w:val="00ED1933"/>
    <w:rsid w:val="00ED5B09"/>
    <w:rsid w:val="00ED6601"/>
    <w:rsid w:val="00EE109F"/>
    <w:rsid w:val="00EE4B8C"/>
    <w:rsid w:val="00EE7937"/>
    <w:rsid w:val="00EF039B"/>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4E9F"/>
    <w:rsid w:val="00F24FD4"/>
    <w:rsid w:val="00F25148"/>
    <w:rsid w:val="00F31475"/>
    <w:rsid w:val="00F34317"/>
    <w:rsid w:val="00F35CE6"/>
    <w:rsid w:val="00F37AD3"/>
    <w:rsid w:val="00F41654"/>
    <w:rsid w:val="00F446DA"/>
    <w:rsid w:val="00F455CA"/>
    <w:rsid w:val="00F51CA6"/>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3CD2"/>
    <w:rsid w:val="00F96474"/>
    <w:rsid w:val="00FA0687"/>
    <w:rsid w:val="00FA0AB2"/>
    <w:rsid w:val="00FA1F8F"/>
    <w:rsid w:val="00FA2547"/>
    <w:rsid w:val="00FA53DA"/>
    <w:rsid w:val="00FB0D4B"/>
    <w:rsid w:val="00FB0F81"/>
    <w:rsid w:val="00FB1B9F"/>
    <w:rsid w:val="00FB442C"/>
    <w:rsid w:val="00FB4F39"/>
    <w:rsid w:val="00FB6010"/>
    <w:rsid w:val="00FC0681"/>
    <w:rsid w:val="00FC2397"/>
    <w:rsid w:val="00FC34A4"/>
    <w:rsid w:val="00FC3B8A"/>
    <w:rsid w:val="00FC3FEE"/>
    <w:rsid w:val="00FC403A"/>
    <w:rsid w:val="00FD2644"/>
    <w:rsid w:val="00FD31C5"/>
    <w:rsid w:val="00FD4808"/>
    <w:rsid w:val="00FD6043"/>
    <w:rsid w:val="00FD626D"/>
    <w:rsid w:val="00FD69F8"/>
    <w:rsid w:val="00FD7588"/>
    <w:rsid w:val="00FE3290"/>
    <w:rsid w:val="00FE3CB2"/>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TableGrid">
    <w:name w:val="Table Grid"/>
    <w:basedOn w:val="TableNormal"/>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021C7"/>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Subtitle">
    <w:name w:val="Subtitle"/>
    <w:basedOn w:val="Normal"/>
    <w:next w:val="Normal"/>
    <w:link w:val="SubtitleChar"/>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Emphasis">
    <w:name w:val="Emphasis"/>
    <w:uiPriority w:val="20"/>
    <w:qFormat/>
    <w:rsid w:val="00616BEE"/>
    <w:rPr>
      <w:i/>
      <w:iCs/>
    </w:rPr>
  </w:style>
  <w:style w:type="paragraph" w:styleId="NormalWeb">
    <w:name w:val="Normal (Web)"/>
    <w:basedOn w:val="Normal"/>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Normal"/>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Normal"/>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paragraph" w:customStyle="1" w:styleId="TF">
    <w:name w:val="TF"/>
    <w:basedOn w:val="TH"/>
    <w:link w:val="TFChar"/>
    <w:rsid w:val="00604DA0"/>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rsid w:val="00604DA0"/>
    <w:rPr>
      <w:rFonts w:ascii="Arial" w:eastAsia="Malgun Gothic" w:hAnsi="Arial" w:cs="Times New Roman"/>
      <w:b/>
      <w:sz w:val="20"/>
      <w:szCs w:val="20"/>
      <w:lang w:val="en-GB"/>
    </w:rPr>
  </w:style>
  <w:style w:type="paragraph" w:customStyle="1" w:styleId="2">
    <w:name w:val="样式2"/>
    <w:basedOn w:val="Heading3"/>
    <w:qFormat/>
    <w:rsid w:val="00F24FD4"/>
    <w:pPr>
      <w:keepNext w:val="0"/>
      <w:keepLines w:val="0"/>
      <w:numPr>
        <w:ilvl w:val="0"/>
        <w:numId w:val="0"/>
      </w:numPr>
      <w:tabs>
        <w:tab w:val="num" w:pos="720"/>
      </w:tabs>
      <w:spacing w:beforeLines="50" w:before="0"/>
      <w:ind w:left="720" w:hanging="720"/>
    </w:pPr>
    <w:rPr>
      <w:rFonts w:ascii="Times New Roman" w:eastAsia="SimSun" w:hAnsi="Times New Roman" w:cs="Times New Roman"/>
      <w:sz w:val="24"/>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2.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3.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6.xml><?xml version="1.0" encoding="utf-8"?>
<ds:datastoreItem xmlns:ds="http://schemas.openxmlformats.org/officeDocument/2006/customXml" ds:itemID="{A0B9895C-CDC6-4DFD-AE63-27C21A8AF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1024</Words>
  <Characters>5841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R2-19xxxxxx discussion on cross-COT HARQ feedback.docx</vt:lpstr>
    </vt:vector>
  </TitlesOfParts>
  <Company/>
  <LinksUpToDate>false</LinksUpToDate>
  <CharactersWithSpaces>6852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Tao Cai</cp:lastModifiedBy>
  <cp:revision>5</cp:revision>
  <dcterms:created xsi:type="dcterms:W3CDTF">2019-10-03T17:23:00Z</dcterms:created>
  <dcterms:modified xsi:type="dcterms:W3CDTF">2019-10-03T17:37:00Z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(3)vHCvcS+5f7exsU0SHcY70thvKaqEn3SEQApZbaIO08QD4lUQUHSCR8E3jBKtMF8k8OWLhjI0
84vAkvF//UMWvTNaOtGTULnF0hyxTST+kN8Y1IuHIcyChfU4bNleQK27/B7Ep5onkMcRYxgc
KpC1o7wlCQjrVOAdveKl/4btkvIe6XB9EhbW8hM5kU5Pi40T6ToUyLwQOZIf3pxJT/SIGb8o
FYPux6cSzqzQPnnDoH</vt:lpwstr>
  </property>
  <property fmtid="{D5CDD505-2E9C-101B-9397-08002B2CF9AE}" pid="17" name="_2015_ms_pID_7253431">
    <vt:lpwstr>8PGrpTvauR4BYje2mEC+8Qi0hLwHjk+MB3SIBO6A/CPM1EH4tF0NhY
jmNW579SmTZRe32izVVIEAzyvx2XOQjZWbUPSQJHOlKGaPhxahR3cRr6qeYwELgZcmQ+bpq/
fTHGeJoUnZxaUJYQBfKK/hhuyVblpEuom9Jpi18o8j3M30N9My+HtEk5vcY0pfppkeKuS4EH
6154VUbhE6C/65q3HmuoqRwEF4cOn2nZ/cyg</vt:lpwstr>
  </property>
  <property fmtid="{D5CDD505-2E9C-101B-9397-08002B2CF9AE}" pid="18" name="_2015_ms_pID_7253432">
    <vt:lpwstr>mWQhcNDamA7QwaQfLOdU+G4=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1569221199</vt:lpwstr>
  </property>
</Properties>
</file>